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824E0" w14:textId="77777777" w:rsidR="00FE0550" w:rsidRPr="00FE0550" w:rsidRDefault="00FE0550" w:rsidP="00FE0550">
      <w:pPr>
        <w:widowControl/>
        <w:spacing w:before="256"/>
        <w:jc w:val="center"/>
        <w:rPr>
          <w:rFonts w:ascii="Arial" w:eastAsia="Times New Roman" w:hAnsi="Arial" w:cs="Arial"/>
          <w:b/>
          <w:bCs/>
          <w:sz w:val="20"/>
          <w:szCs w:val="20"/>
          <w:lang w:val="it-IT" w:eastAsia="it-IT"/>
        </w:rPr>
      </w:pPr>
      <w:r>
        <w:rPr>
          <w:noProof/>
          <w:lang w:val="it-IT" w:eastAsia="it-IT"/>
        </w:rPr>
        <w:drawing>
          <wp:inline distT="0" distB="0" distL="0" distR="0" wp14:anchorId="36E3092D" wp14:editId="61E985E3">
            <wp:extent cx="839470" cy="1207770"/>
            <wp:effectExtent l="0" t="0" r="0" b="0"/>
            <wp:docPr id="286348082" name="Immagine 1" descr="C:\Users\AMM-P0344\Desktop\Politecnico vett_sfondo bianc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10">
                      <a:extLst>
                        <a:ext uri="{28A0092B-C50C-407E-A947-70E740481C1C}">
                          <a14:useLocalDpi xmlns:a14="http://schemas.microsoft.com/office/drawing/2010/main" val="0"/>
                        </a:ext>
                      </a:extLst>
                    </a:blip>
                    <a:stretch>
                      <a:fillRect/>
                    </a:stretch>
                  </pic:blipFill>
                  <pic:spPr>
                    <a:xfrm>
                      <a:off x="0" y="0"/>
                      <a:ext cx="839470" cy="1207770"/>
                    </a:xfrm>
                    <a:prstGeom prst="rect">
                      <a:avLst/>
                    </a:prstGeom>
                  </pic:spPr>
                </pic:pic>
              </a:graphicData>
            </a:graphic>
          </wp:inline>
        </w:drawing>
      </w:r>
    </w:p>
    <w:p w14:paraId="06736D25" w14:textId="12E0727E" w:rsidR="00F01F51" w:rsidRDefault="00F01F51" w:rsidP="4A4BE158">
      <w:pPr>
        <w:tabs>
          <w:tab w:val="left" w:pos="1259"/>
        </w:tabs>
        <w:ind w:left="11" w:hanging="11"/>
        <w:rPr>
          <w:rFonts w:ascii="Century Gothic" w:eastAsia="Century Gothic" w:hAnsi="Century Gothic" w:cs="Century Gothic"/>
          <w:sz w:val="16"/>
          <w:szCs w:val="16"/>
          <w:lang w:val="it-IT"/>
        </w:rPr>
      </w:pPr>
    </w:p>
    <w:p w14:paraId="152EDE5D" w14:textId="0D8D86F9" w:rsidR="00F01F51" w:rsidRDefault="00F01F51" w:rsidP="4A4BE158">
      <w:pPr>
        <w:tabs>
          <w:tab w:val="left" w:pos="1259"/>
        </w:tabs>
        <w:ind w:right="133"/>
        <w:jc w:val="right"/>
        <w:rPr>
          <w:rFonts w:ascii="Times New Roman" w:eastAsia="Times New Roman" w:hAnsi="Times New Roman" w:cs="Times New Roman"/>
          <w:b/>
          <w:bCs/>
          <w:sz w:val="24"/>
          <w:szCs w:val="24"/>
          <w:lang w:val="it-IT"/>
        </w:rPr>
      </w:pPr>
      <w:proofErr w:type="spellStart"/>
      <w:r w:rsidRPr="00DE09AD">
        <w:rPr>
          <w:rFonts w:ascii="Times New Roman" w:eastAsia="Times New Roman" w:hAnsi="Times New Roman" w:cs="Times New Roman"/>
          <w:b/>
          <w:bCs/>
          <w:sz w:val="24"/>
          <w:szCs w:val="24"/>
          <w:lang w:val="it-IT"/>
        </w:rPr>
        <w:t>All</w:t>
      </w:r>
      <w:proofErr w:type="spellEnd"/>
      <w:r w:rsidRPr="00DE09AD">
        <w:rPr>
          <w:rFonts w:ascii="Times New Roman" w:eastAsia="Times New Roman" w:hAnsi="Times New Roman" w:cs="Times New Roman"/>
          <w:b/>
          <w:bCs/>
          <w:sz w:val="24"/>
          <w:szCs w:val="24"/>
          <w:lang w:val="it-IT"/>
        </w:rPr>
        <w:t>. D</w:t>
      </w:r>
    </w:p>
    <w:p w14:paraId="04CE6A34" w14:textId="1F5DDBBA" w:rsidR="4A4BE158" w:rsidRDefault="4A4BE158" w:rsidP="4A4BE158">
      <w:pPr>
        <w:ind w:right="133"/>
        <w:jc w:val="center"/>
        <w:rPr>
          <w:rFonts w:ascii="Times New Roman" w:eastAsia="Times New Roman" w:hAnsi="Times New Roman" w:cs="Times New Roman"/>
          <w:b/>
          <w:bCs/>
          <w:sz w:val="24"/>
          <w:szCs w:val="24"/>
          <w:lang w:val="it-IT"/>
        </w:rPr>
      </w:pPr>
    </w:p>
    <w:p w14:paraId="646DC659" w14:textId="242E5E97" w:rsidR="001560A4" w:rsidRPr="001560A4" w:rsidRDefault="001560A4" w:rsidP="4A4BE158">
      <w:pPr>
        <w:tabs>
          <w:tab w:val="left" w:pos="1259"/>
        </w:tabs>
        <w:ind w:right="133"/>
        <w:jc w:val="center"/>
        <w:rPr>
          <w:rFonts w:ascii="Times New Roman" w:eastAsia="Times New Roman" w:hAnsi="Times New Roman" w:cs="Times New Roman"/>
          <w:b/>
          <w:bCs/>
          <w:sz w:val="24"/>
          <w:szCs w:val="24"/>
          <w:lang w:val="it-IT"/>
        </w:rPr>
      </w:pPr>
      <w:r w:rsidRPr="4A4BE158">
        <w:rPr>
          <w:rFonts w:ascii="Times New Roman" w:eastAsia="Times New Roman" w:hAnsi="Times New Roman" w:cs="Times New Roman"/>
          <w:b/>
          <w:bCs/>
          <w:sz w:val="24"/>
          <w:szCs w:val="24"/>
          <w:lang w:val="it-IT"/>
        </w:rPr>
        <w:t>PATTO DI INTEGRITA’</w:t>
      </w:r>
    </w:p>
    <w:p w14:paraId="33622D7A" w14:textId="77777777" w:rsidR="00FE0550" w:rsidRDefault="00FE0550" w:rsidP="00FE0550">
      <w:pPr>
        <w:pStyle w:val="Default"/>
        <w:spacing w:line="360" w:lineRule="auto"/>
        <w:ind w:left="-57"/>
        <w:jc w:val="center"/>
        <w:rPr>
          <w:b/>
          <w:bCs/>
          <w:color w:val="auto"/>
        </w:rPr>
      </w:pPr>
    </w:p>
    <w:p w14:paraId="5877705E" w14:textId="0C8BDDE6" w:rsidR="00FE0550" w:rsidRPr="0014210F" w:rsidRDefault="000A378F"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la Società</w:t>
      </w:r>
      <w:r w:rsidR="00FE0550" w:rsidRPr="0014210F">
        <w:rPr>
          <w:rFonts w:ascii="Times New Roman" w:hAnsi="Times New Roman" w:cs="Times New Roman"/>
          <w:sz w:val="24"/>
          <w:szCs w:val="24"/>
          <w:lang w:val="it-IT"/>
        </w:rPr>
        <w:t xml:space="preserve"> ________________________________________________________________</w:t>
      </w:r>
    </w:p>
    <w:p w14:paraId="791EB830"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con sede legale in _________________________________________________________________</w:t>
      </w:r>
    </w:p>
    <w:p w14:paraId="2A8CF4D0"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Via/Corso/Piazza ______________________________________________________ n. ________</w:t>
      </w:r>
    </w:p>
    <w:p w14:paraId="7C988E46"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Codice Fiscale/P.IVA ______________________________________________________________</w:t>
      </w:r>
    </w:p>
    <w:p w14:paraId="039714E9"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Registro delle Imprese di ____________________________________________________________</w:t>
      </w:r>
    </w:p>
    <w:p w14:paraId="5609DD53"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rappresentata dal Sig./Dott. __________________________________________________________</w:t>
      </w:r>
    </w:p>
    <w:p w14:paraId="537C9936"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nato a ___________________________________________________________ il ___/___/______</w:t>
      </w:r>
    </w:p>
    <w:p w14:paraId="6E0E8135"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in qualità di _____________________________________________________________________</w:t>
      </w:r>
    </w:p>
    <w:p w14:paraId="3D7FD13B"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e munito dei relativi poteri.</w:t>
      </w:r>
    </w:p>
    <w:p w14:paraId="6B8A8B63" w14:textId="77777777" w:rsidR="00FE0550" w:rsidRPr="0014210F" w:rsidRDefault="00FE0550" w:rsidP="00FE0550">
      <w:pPr>
        <w:jc w:val="both"/>
        <w:rPr>
          <w:rFonts w:ascii="Times New Roman" w:hAnsi="Times New Roman" w:cs="Times New Roman"/>
          <w:b/>
          <w:i/>
          <w:sz w:val="24"/>
          <w:szCs w:val="24"/>
          <w:lang w:val="it-IT"/>
        </w:rPr>
      </w:pPr>
      <w:r w:rsidRPr="0014210F">
        <w:rPr>
          <w:rFonts w:ascii="Times New Roman" w:hAnsi="Times New Roman" w:cs="Times New Roman"/>
          <w:b/>
          <w:i/>
          <w:sz w:val="24"/>
          <w:szCs w:val="24"/>
          <w:lang w:val="it-IT"/>
        </w:rPr>
        <w:t>Il presente documento costituisce parte integrante della procedura di appalto indicata e deve essere, obbligatoriamente, sottoscritto e presentato con l’offerta da ciascun partecipante alla gara in oggetto. La mancata consegna del presente documento debitamente sottoscritto dal Titolare o Rappresentante Legale comporterà l’esclusione dalla gara.</w:t>
      </w:r>
    </w:p>
    <w:p w14:paraId="3D1255B1" w14:textId="77777777" w:rsidR="00FE0550" w:rsidRPr="0014210F" w:rsidRDefault="00FE0550" w:rsidP="00FE0550">
      <w:pPr>
        <w:jc w:val="center"/>
        <w:rPr>
          <w:rFonts w:ascii="Times New Roman" w:hAnsi="Times New Roman" w:cs="Times New Roman"/>
          <w:b/>
          <w:sz w:val="24"/>
          <w:szCs w:val="24"/>
          <w:lang w:val="it-IT"/>
        </w:rPr>
      </w:pPr>
    </w:p>
    <w:p w14:paraId="036E438B" w14:textId="77777777" w:rsidR="00FE0550" w:rsidRPr="0014210F" w:rsidRDefault="00FE0550" w:rsidP="00FE0550">
      <w:pPr>
        <w:jc w:val="center"/>
        <w:rPr>
          <w:rFonts w:ascii="Times New Roman" w:hAnsi="Times New Roman" w:cs="Times New Roman"/>
          <w:b/>
          <w:sz w:val="24"/>
          <w:szCs w:val="24"/>
          <w:lang w:val="it-IT"/>
        </w:rPr>
      </w:pPr>
    </w:p>
    <w:p w14:paraId="042682A5" w14:textId="72C1C3C6" w:rsidR="00FE0550" w:rsidRDefault="0096358D" w:rsidP="0096358D">
      <w:pPr>
        <w:jc w:val="center"/>
        <w:rPr>
          <w:rFonts w:ascii="Times New Roman" w:hAnsi="Times New Roman" w:cs="Times New Roman"/>
          <w:b/>
          <w:sz w:val="24"/>
          <w:szCs w:val="24"/>
        </w:rPr>
      </w:pPr>
      <w:r>
        <w:rPr>
          <w:rFonts w:ascii="Times New Roman" w:hAnsi="Times New Roman" w:cs="Times New Roman"/>
          <w:b/>
          <w:sz w:val="24"/>
          <w:szCs w:val="24"/>
        </w:rPr>
        <w:t>VISTI</w:t>
      </w:r>
    </w:p>
    <w:p w14:paraId="546EA7CA" w14:textId="77777777" w:rsidR="00FE0550" w:rsidRPr="007B474B" w:rsidRDefault="00FE0550" w:rsidP="00FE0550">
      <w:pPr>
        <w:jc w:val="center"/>
        <w:rPr>
          <w:rFonts w:ascii="Times New Roman" w:hAnsi="Times New Roman" w:cs="Times New Roman"/>
          <w:b/>
          <w:sz w:val="24"/>
          <w:szCs w:val="24"/>
        </w:rPr>
      </w:pPr>
    </w:p>
    <w:p w14:paraId="3427E4E6" w14:textId="77777777" w:rsidR="00FE0550" w:rsidRPr="0014210F" w:rsidRDefault="00FE0550" w:rsidP="00E11645">
      <w:pPr>
        <w:widowControl/>
        <w:numPr>
          <w:ilvl w:val="1"/>
          <w:numId w:val="3"/>
        </w:numPr>
        <w:spacing w:after="80" w:line="288" w:lineRule="auto"/>
        <w:ind w:left="142" w:hanging="142"/>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la Legge 6 novembre 2012 n. 190, art.1 comma 17 recante “</w:t>
      </w:r>
      <w:r w:rsidRPr="0014210F">
        <w:rPr>
          <w:rFonts w:ascii="Times New Roman" w:hAnsi="Times New Roman" w:cs="Times New Roman"/>
          <w:i/>
          <w:sz w:val="24"/>
          <w:szCs w:val="24"/>
          <w:lang w:val="it-IT"/>
        </w:rPr>
        <w:t>Disposizioni per la prevenzione e la repressione della corruzione e dell’illegalità nella Pubblica Amministrazione</w:t>
      </w:r>
      <w:r w:rsidRPr="0014210F">
        <w:rPr>
          <w:rFonts w:ascii="Times New Roman" w:hAnsi="Times New Roman" w:cs="Times New Roman"/>
          <w:sz w:val="24"/>
          <w:szCs w:val="24"/>
          <w:lang w:val="it-IT"/>
        </w:rPr>
        <w:t>”;</w:t>
      </w:r>
    </w:p>
    <w:p w14:paraId="79851056" w14:textId="51F98653" w:rsidR="00FE0550" w:rsidRPr="0014210F" w:rsidRDefault="00FE0550" w:rsidP="00E11645">
      <w:pPr>
        <w:widowControl/>
        <w:numPr>
          <w:ilvl w:val="1"/>
          <w:numId w:val="3"/>
        </w:numPr>
        <w:spacing w:after="80" w:line="288" w:lineRule="auto"/>
        <w:ind w:left="142" w:hanging="142"/>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il Piano Nazionale Anticorruzione (P.N.A.) emanato dall’Autor</w:t>
      </w:r>
      <w:r w:rsidR="004C61F8" w:rsidRPr="0014210F">
        <w:rPr>
          <w:rFonts w:ascii="Times New Roman" w:hAnsi="Times New Roman" w:cs="Times New Roman"/>
          <w:sz w:val="24"/>
          <w:szCs w:val="24"/>
          <w:lang w:val="it-IT"/>
        </w:rPr>
        <w:t xml:space="preserve">ità Nazionale Anticorruzione (ANAC) aggiornato con delibera n. </w:t>
      </w:r>
      <w:r w:rsidR="002F6527" w:rsidRPr="0014210F">
        <w:rPr>
          <w:rFonts w:ascii="Times New Roman" w:hAnsi="Times New Roman" w:cs="Times New Roman"/>
          <w:bCs/>
          <w:sz w:val="24"/>
          <w:szCs w:val="24"/>
          <w:lang w:val="it-IT"/>
        </w:rPr>
        <w:t>1064 del 13 novembre 2019</w:t>
      </w:r>
      <w:r w:rsidR="00021BBD" w:rsidRPr="0014210F">
        <w:rPr>
          <w:rFonts w:ascii="Times New Roman" w:hAnsi="Times New Roman" w:cs="Times New Roman"/>
          <w:sz w:val="24"/>
          <w:szCs w:val="24"/>
          <w:lang w:val="it-IT"/>
        </w:rPr>
        <w:t>;</w:t>
      </w:r>
    </w:p>
    <w:p w14:paraId="00D0A9B5" w14:textId="194D1AB2" w:rsidR="00021BBD" w:rsidRPr="007B474B" w:rsidRDefault="00021BBD" w:rsidP="00E11645">
      <w:pPr>
        <w:widowControl/>
        <w:numPr>
          <w:ilvl w:val="1"/>
          <w:numId w:val="3"/>
        </w:numPr>
        <w:spacing w:after="80" w:line="288" w:lineRule="auto"/>
        <w:ind w:left="142" w:hanging="142"/>
        <w:jc w:val="both"/>
        <w:rPr>
          <w:rFonts w:ascii="Times New Roman" w:hAnsi="Times New Roman" w:cs="Times New Roman"/>
          <w:sz w:val="24"/>
          <w:szCs w:val="24"/>
        </w:rPr>
      </w:pPr>
      <w:r w:rsidRPr="0014210F">
        <w:rPr>
          <w:rFonts w:ascii="Times New Roman" w:hAnsi="Times New Roman" w:cs="Times New Roman"/>
          <w:sz w:val="24"/>
          <w:szCs w:val="24"/>
          <w:lang w:val="it-IT"/>
        </w:rPr>
        <w:t xml:space="preserve">il Piano Triennale di Prevenzione della Corruzione e della </w:t>
      </w:r>
      <w:r w:rsidR="21C1D109" w:rsidRPr="0014210F">
        <w:rPr>
          <w:rFonts w:ascii="Times New Roman" w:hAnsi="Times New Roman" w:cs="Times New Roman"/>
          <w:sz w:val="24"/>
          <w:szCs w:val="24"/>
          <w:lang w:val="it-IT"/>
        </w:rPr>
        <w:t>T</w:t>
      </w:r>
      <w:r w:rsidRPr="0014210F">
        <w:rPr>
          <w:rFonts w:ascii="Times New Roman" w:hAnsi="Times New Roman" w:cs="Times New Roman"/>
          <w:sz w:val="24"/>
          <w:szCs w:val="24"/>
          <w:lang w:val="it-IT"/>
        </w:rPr>
        <w:t xml:space="preserve">rasparenza </w:t>
      </w:r>
      <w:r w:rsidR="00F576F9" w:rsidRPr="0014210F">
        <w:rPr>
          <w:rFonts w:ascii="Times New Roman" w:hAnsi="Times New Roman" w:cs="Times New Roman"/>
          <w:sz w:val="24"/>
          <w:szCs w:val="24"/>
          <w:lang w:val="it-IT"/>
        </w:rPr>
        <w:t xml:space="preserve">(P.T.P.C.) </w:t>
      </w:r>
      <w:r w:rsidRPr="40AB6C2F">
        <w:rPr>
          <w:rFonts w:ascii="Times New Roman" w:hAnsi="Times New Roman" w:cs="Times New Roman"/>
          <w:sz w:val="24"/>
          <w:szCs w:val="24"/>
        </w:rPr>
        <w:t>20</w:t>
      </w:r>
      <w:r w:rsidR="002F6527">
        <w:rPr>
          <w:rFonts w:ascii="Times New Roman" w:hAnsi="Times New Roman" w:cs="Times New Roman"/>
          <w:sz w:val="24"/>
          <w:szCs w:val="24"/>
        </w:rPr>
        <w:t>2</w:t>
      </w:r>
      <w:r w:rsidR="006F514C">
        <w:rPr>
          <w:rFonts w:ascii="Times New Roman" w:hAnsi="Times New Roman" w:cs="Times New Roman"/>
          <w:sz w:val="24"/>
          <w:szCs w:val="24"/>
        </w:rPr>
        <w:t>2</w:t>
      </w:r>
      <w:r w:rsidR="002F6527">
        <w:rPr>
          <w:rFonts w:ascii="Times New Roman" w:hAnsi="Times New Roman" w:cs="Times New Roman"/>
          <w:sz w:val="24"/>
          <w:szCs w:val="24"/>
        </w:rPr>
        <w:t xml:space="preserve"> – 202</w:t>
      </w:r>
      <w:r w:rsidR="006F514C">
        <w:rPr>
          <w:rFonts w:ascii="Times New Roman" w:hAnsi="Times New Roman" w:cs="Times New Roman"/>
          <w:sz w:val="24"/>
          <w:szCs w:val="24"/>
        </w:rPr>
        <w:t>4</w:t>
      </w:r>
      <w:r w:rsidRPr="40AB6C2F">
        <w:rPr>
          <w:rFonts w:ascii="Times New Roman" w:hAnsi="Times New Roman" w:cs="Times New Roman"/>
          <w:sz w:val="24"/>
          <w:szCs w:val="24"/>
        </w:rPr>
        <w:t xml:space="preserve"> </w:t>
      </w:r>
      <w:proofErr w:type="spellStart"/>
      <w:r w:rsidRPr="40AB6C2F">
        <w:rPr>
          <w:rFonts w:ascii="Times New Roman" w:hAnsi="Times New Roman" w:cs="Times New Roman"/>
          <w:sz w:val="24"/>
          <w:szCs w:val="24"/>
        </w:rPr>
        <w:t>dell’ANAC</w:t>
      </w:r>
      <w:proofErr w:type="spellEnd"/>
      <w:r w:rsidR="0020330C" w:rsidRPr="40AB6C2F">
        <w:rPr>
          <w:rFonts w:ascii="Times New Roman" w:hAnsi="Times New Roman" w:cs="Times New Roman"/>
          <w:sz w:val="24"/>
          <w:szCs w:val="24"/>
        </w:rPr>
        <w:t xml:space="preserve">, </w:t>
      </w:r>
      <w:proofErr w:type="spellStart"/>
      <w:r w:rsidR="0020330C" w:rsidRPr="40AB6C2F">
        <w:rPr>
          <w:rFonts w:ascii="Times New Roman" w:hAnsi="Times New Roman" w:cs="Times New Roman"/>
          <w:sz w:val="24"/>
          <w:szCs w:val="24"/>
        </w:rPr>
        <w:t>approvato</w:t>
      </w:r>
      <w:proofErr w:type="spellEnd"/>
      <w:r w:rsidR="0020330C" w:rsidRPr="40AB6C2F">
        <w:rPr>
          <w:rFonts w:ascii="Times New Roman" w:hAnsi="Times New Roman" w:cs="Times New Roman"/>
          <w:sz w:val="24"/>
          <w:szCs w:val="24"/>
        </w:rPr>
        <w:t xml:space="preserve"> il </w:t>
      </w:r>
      <w:r w:rsidR="006F514C">
        <w:rPr>
          <w:rFonts w:ascii="Times New Roman" w:hAnsi="Times New Roman" w:cs="Times New Roman"/>
          <w:sz w:val="24"/>
          <w:szCs w:val="24"/>
        </w:rPr>
        <w:t xml:space="preserve">26 </w:t>
      </w:r>
      <w:proofErr w:type="spellStart"/>
      <w:r w:rsidR="006F514C">
        <w:rPr>
          <w:rFonts w:ascii="Times New Roman" w:hAnsi="Times New Roman" w:cs="Times New Roman"/>
          <w:sz w:val="24"/>
          <w:szCs w:val="24"/>
        </w:rPr>
        <w:t>gennaio</w:t>
      </w:r>
      <w:proofErr w:type="spellEnd"/>
      <w:r w:rsidR="006F514C">
        <w:rPr>
          <w:rFonts w:ascii="Times New Roman" w:hAnsi="Times New Roman" w:cs="Times New Roman"/>
          <w:sz w:val="24"/>
          <w:szCs w:val="24"/>
        </w:rPr>
        <w:t xml:space="preserve"> 2022</w:t>
      </w:r>
      <w:r w:rsidRPr="40AB6C2F">
        <w:rPr>
          <w:rFonts w:ascii="Times New Roman" w:hAnsi="Times New Roman" w:cs="Times New Roman"/>
          <w:sz w:val="24"/>
          <w:szCs w:val="24"/>
        </w:rPr>
        <w:t>;</w:t>
      </w:r>
    </w:p>
    <w:p w14:paraId="600B3EF9" w14:textId="66C1B3F1" w:rsidR="00FE0550" w:rsidRPr="0014210F" w:rsidRDefault="00FE0550" w:rsidP="00FE0550">
      <w:pPr>
        <w:widowControl/>
        <w:numPr>
          <w:ilvl w:val="1"/>
          <w:numId w:val="3"/>
        </w:numPr>
        <w:spacing w:line="288" w:lineRule="auto"/>
        <w:ind w:left="142" w:hanging="142"/>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il Piano Triennale di Prevenzione della Corruzione</w:t>
      </w:r>
      <w:r w:rsidR="00F576F9" w:rsidRPr="0014210F">
        <w:rPr>
          <w:rFonts w:ascii="Times New Roman" w:hAnsi="Times New Roman" w:cs="Times New Roman"/>
          <w:sz w:val="24"/>
          <w:szCs w:val="24"/>
          <w:lang w:val="it-IT"/>
        </w:rPr>
        <w:t xml:space="preserve"> e della </w:t>
      </w:r>
      <w:r w:rsidR="3CBB99F6" w:rsidRPr="0014210F">
        <w:rPr>
          <w:rFonts w:ascii="Times New Roman" w:hAnsi="Times New Roman" w:cs="Times New Roman"/>
          <w:sz w:val="24"/>
          <w:szCs w:val="24"/>
          <w:lang w:val="it-IT"/>
        </w:rPr>
        <w:t>T</w:t>
      </w:r>
      <w:r w:rsidR="00F576F9" w:rsidRPr="0014210F">
        <w:rPr>
          <w:rFonts w:ascii="Times New Roman" w:hAnsi="Times New Roman" w:cs="Times New Roman"/>
          <w:sz w:val="24"/>
          <w:szCs w:val="24"/>
          <w:lang w:val="it-IT"/>
        </w:rPr>
        <w:t>ra</w:t>
      </w:r>
      <w:r w:rsidR="5769958E" w:rsidRPr="0014210F">
        <w:rPr>
          <w:rFonts w:ascii="Times New Roman" w:hAnsi="Times New Roman" w:cs="Times New Roman"/>
          <w:sz w:val="24"/>
          <w:szCs w:val="24"/>
          <w:lang w:val="it-IT"/>
        </w:rPr>
        <w:t>s</w:t>
      </w:r>
      <w:r w:rsidR="00F576F9" w:rsidRPr="0014210F">
        <w:rPr>
          <w:rFonts w:ascii="Times New Roman" w:hAnsi="Times New Roman" w:cs="Times New Roman"/>
          <w:sz w:val="24"/>
          <w:szCs w:val="24"/>
          <w:lang w:val="it-IT"/>
        </w:rPr>
        <w:t>parenza (P.T.P.C.) 20</w:t>
      </w:r>
      <w:r w:rsidR="001E03B2" w:rsidRPr="0014210F">
        <w:rPr>
          <w:rFonts w:ascii="Times New Roman" w:hAnsi="Times New Roman" w:cs="Times New Roman"/>
          <w:sz w:val="24"/>
          <w:szCs w:val="24"/>
          <w:lang w:val="it-IT"/>
        </w:rPr>
        <w:t>2</w:t>
      </w:r>
      <w:r w:rsidR="006F514C">
        <w:rPr>
          <w:rFonts w:ascii="Times New Roman" w:hAnsi="Times New Roman" w:cs="Times New Roman"/>
          <w:sz w:val="24"/>
          <w:szCs w:val="24"/>
          <w:lang w:val="it-IT"/>
        </w:rPr>
        <w:t>1</w:t>
      </w:r>
      <w:r w:rsidR="00F576F9" w:rsidRPr="0014210F">
        <w:rPr>
          <w:rFonts w:ascii="Times New Roman" w:hAnsi="Times New Roman" w:cs="Times New Roman"/>
          <w:sz w:val="24"/>
          <w:szCs w:val="24"/>
          <w:lang w:val="it-IT"/>
        </w:rPr>
        <w:t>-202</w:t>
      </w:r>
      <w:r w:rsidR="006F514C">
        <w:rPr>
          <w:rFonts w:ascii="Times New Roman" w:hAnsi="Times New Roman" w:cs="Times New Roman"/>
          <w:sz w:val="24"/>
          <w:szCs w:val="24"/>
          <w:lang w:val="it-IT"/>
        </w:rPr>
        <w:t>3</w:t>
      </w:r>
      <w:r w:rsidRPr="0014210F">
        <w:rPr>
          <w:rFonts w:ascii="Times New Roman" w:hAnsi="Times New Roman" w:cs="Times New Roman"/>
          <w:sz w:val="24"/>
          <w:szCs w:val="24"/>
          <w:lang w:val="it-IT"/>
        </w:rPr>
        <w:t xml:space="preserve"> del Politecnico di Bari, approvato dal Consiglio di Amministrazione </w:t>
      </w:r>
      <w:r w:rsidR="001E03B2" w:rsidRPr="0014210F">
        <w:rPr>
          <w:rFonts w:ascii="Times New Roman" w:hAnsi="Times New Roman" w:cs="Times New Roman"/>
          <w:sz w:val="24"/>
          <w:szCs w:val="24"/>
          <w:lang w:val="it-IT"/>
        </w:rPr>
        <w:t>nella seduta del 25</w:t>
      </w:r>
      <w:r w:rsidR="4FE0FE3C" w:rsidRPr="0014210F">
        <w:rPr>
          <w:rFonts w:ascii="Times New Roman" w:hAnsi="Times New Roman" w:cs="Times New Roman"/>
          <w:sz w:val="24"/>
          <w:szCs w:val="24"/>
          <w:lang w:val="it-IT"/>
        </w:rPr>
        <w:t xml:space="preserve"> </w:t>
      </w:r>
      <w:r w:rsidR="001E03B2" w:rsidRPr="0014210F">
        <w:rPr>
          <w:rFonts w:ascii="Times New Roman" w:hAnsi="Times New Roman" w:cs="Times New Roman"/>
          <w:sz w:val="24"/>
          <w:szCs w:val="24"/>
          <w:lang w:val="it-IT"/>
        </w:rPr>
        <w:t>marzo 2021</w:t>
      </w:r>
      <w:r w:rsidRPr="0014210F">
        <w:rPr>
          <w:rFonts w:ascii="Times New Roman" w:hAnsi="Times New Roman" w:cs="Times New Roman"/>
          <w:sz w:val="24"/>
          <w:szCs w:val="24"/>
          <w:lang w:val="it-IT"/>
        </w:rPr>
        <w:t>, ai sensi dell’art. 1, co. 5, Legge n. 190/2012 e pubblicato sul sito istituzionale:</w:t>
      </w:r>
    </w:p>
    <w:p w14:paraId="2A7BB578" w14:textId="1FE9F33B" w:rsidR="00AB6DA6" w:rsidRPr="0014210F" w:rsidRDefault="001E03B2" w:rsidP="00E11645">
      <w:pPr>
        <w:widowControl/>
        <w:spacing w:after="80" w:line="288" w:lineRule="auto"/>
        <w:ind w:left="142"/>
        <w:jc w:val="both"/>
        <w:rPr>
          <w:rFonts w:ascii="Times New Roman" w:hAnsi="Times New Roman" w:cs="Times New Roman"/>
          <w:sz w:val="24"/>
          <w:szCs w:val="24"/>
          <w:lang w:val="it-IT"/>
        </w:rPr>
      </w:pPr>
      <w:r w:rsidRPr="0014210F">
        <w:rPr>
          <w:rStyle w:val="Collegamentoipertestuale"/>
          <w:rFonts w:ascii="Times New Roman" w:eastAsia="Times New Roman" w:hAnsi="Times New Roman"/>
          <w:sz w:val="24"/>
          <w:szCs w:val="24"/>
          <w:lang w:val="it-IT"/>
        </w:rPr>
        <w:t>http://www.poliba.it/it/amministrazione-trasparente/piano-triennale-la-prevenzione-della-corruzione-e-della-trasparenza-2021</w:t>
      </w:r>
      <w:r w:rsidR="00AB6DA6" w:rsidRPr="0014210F">
        <w:rPr>
          <w:rFonts w:ascii="Times New Roman" w:hAnsi="Times New Roman" w:cs="Times New Roman"/>
          <w:sz w:val="24"/>
          <w:szCs w:val="24"/>
          <w:lang w:val="it-IT"/>
        </w:rPr>
        <w:t>;</w:t>
      </w:r>
    </w:p>
    <w:p w14:paraId="66ED87D2" w14:textId="77777777" w:rsidR="00FE0550" w:rsidRPr="0014210F" w:rsidRDefault="00FE0550" w:rsidP="00E11645">
      <w:pPr>
        <w:widowControl/>
        <w:numPr>
          <w:ilvl w:val="1"/>
          <w:numId w:val="3"/>
        </w:numPr>
        <w:tabs>
          <w:tab w:val="num" w:pos="426"/>
        </w:tabs>
        <w:spacing w:after="80" w:line="288" w:lineRule="auto"/>
        <w:ind w:left="142" w:hanging="142"/>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lastRenderedPageBreak/>
        <w:t>il D.P.R. del 16 aprile 2013 n. 62 con il quale è stato emanato il “</w:t>
      </w:r>
      <w:r w:rsidRPr="0014210F">
        <w:rPr>
          <w:rFonts w:ascii="Times New Roman" w:hAnsi="Times New Roman" w:cs="Times New Roman"/>
          <w:i/>
          <w:sz w:val="24"/>
          <w:szCs w:val="24"/>
          <w:lang w:val="it-IT"/>
        </w:rPr>
        <w:t>Regolamento recante il Codice di comportamento dei dipendenti pubblici</w:t>
      </w:r>
      <w:r w:rsidRPr="0014210F">
        <w:rPr>
          <w:rFonts w:ascii="Times New Roman" w:hAnsi="Times New Roman" w:cs="Times New Roman"/>
          <w:sz w:val="24"/>
          <w:szCs w:val="24"/>
          <w:lang w:val="it-IT"/>
        </w:rPr>
        <w:t>”;</w:t>
      </w:r>
    </w:p>
    <w:p w14:paraId="41806B37" w14:textId="77777777" w:rsidR="00AB6DA6" w:rsidRPr="0014210F" w:rsidRDefault="00AB6DA6" w:rsidP="00E11645">
      <w:pPr>
        <w:widowControl/>
        <w:numPr>
          <w:ilvl w:val="1"/>
          <w:numId w:val="3"/>
        </w:numPr>
        <w:tabs>
          <w:tab w:val="num" w:pos="426"/>
        </w:tabs>
        <w:spacing w:after="80" w:line="288" w:lineRule="auto"/>
        <w:ind w:left="142" w:hanging="142"/>
        <w:jc w:val="both"/>
        <w:rPr>
          <w:rFonts w:ascii="Times New Roman" w:hAnsi="Times New Roman" w:cs="Times New Roman"/>
          <w:sz w:val="24"/>
          <w:szCs w:val="24"/>
          <w:lang w:val="it-IT"/>
        </w:rPr>
      </w:pPr>
      <w:r w:rsidRPr="00AB6DA6">
        <w:rPr>
          <w:rFonts w:ascii="Times New Roman" w:hAnsi="Times New Roman" w:cs="Times New Roman"/>
          <w:sz w:val="24"/>
          <w:szCs w:val="24"/>
          <w:lang w:val="it-IT"/>
        </w:rPr>
        <w:t>la Legge Regionale n. 15 del 20.06.2008, art.16 recante “Principi e linee guida in materia di trasparenza dell’attività amministrativa nella Regione Puglia”;</w:t>
      </w:r>
    </w:p>
    <w:p w14:paraId="769DF458" w14:textId="77777777" w:rsidR="00AB6DA6" w:rsidRPr="0014210F" w:rsidRDefault="00FE0550" w:rsidP="00AB6DA6">
      <w:pPr>
        <w:widowControl/>
        <w:numPr>
          <w:ilvl w:val="1"/>
          <w:numId w:val="3"/>
        </w:numPr>
        <w:spacing w:line="288" w:lineRule="auto"/>
        <w:ind w:left="142" w:hanging="142"/>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il Codice</w:t>
      </w:r>
      <w:r w:rsidR="00AB6DA6" w:rsidRPr="0014210F">
        <w:rPr>
          <w:rFonts w:ascii="Times New Roman" w:hAnsi="Times New Roman" w:cs="Times New Roman"/>
          <w:sz w:val="24"/>
          <w:szCs w:val="24"/>
          <w:lang w:val="it-IT"/>
        </w:rPr>
        <w:t xml:space="preserve"> Etico e</w:t>
      </w:r>
      <w:r w:rsidRPr="0014210F">
        <w:rPr>
          <w:rFonts w:ascii="Times New Roman" w:hAnsi="Times New Roman" w:cs="Times New Roman"/>
          <w:sz w:val="24"/>
          <w:szCs w:val="24"/>
          <w:lang w:val="it-IT"/>
        </w:rPr>
        <w:t xml:space="preserve"> di Comportamento del Politecnico</w:t>
      </w:r>
      <w:r w:rsidR="00AB6DA6" w:rsidRPr="0014210F">
        <w:rPr>
          <w:rFonts w:ascii="Times New Roman" w:hAnsi="Times New Roman" w:cs="Times New Roman"/>
          <w:sz w:val="24"/>
          <w:szCs w:val="24"/>
          <w:lang w:val="it-IT"/>
        </w:rPr>
        <w:t xml:space="preserve"> di Bari emanato con D.R. n. 582 del 28.09.2018</w:t>
      </w:r>
      <w:r w:rsidRPr="0014210F">
        <w:rPr>
          <w:rFonts w:ascii="Times New Roman" w:hAnsi="Times New Roman" w:cs="Times New Roman"/>
          <w:sz w:val="24"/>
          <w:szCs w:val="24"/>
          <w:lang w:val="it-IT"/>
        </w:rPr>
        <w:t xml:space="preserve"> e pubbli</w:t>
      </w:r>
      <w:r w:rsidR="00AB6DA6" w:rsidRPr="0014210F">
        <w:rPr>
          <w:rFonts w:ascii="Times New Roman" w:hAnsi="Times New Roman" w:cs="Times New Roman"/>
          <w:sz w:val="24"/>
          <w:szCs w:val="24"/>
          <w:lang w:val="it-IT"/>
        </w:rPr>
        <w:t>cato sul sito web istituzionale:</w:t>
      </w:r>
    </w:p>
    <w:p w14:paraId="24B3CC3B" w14:textId="77777777" w:rsidR="00AB6DA6" w:rsidRPr="0014210F" w:rsidRDefault="00817EA5" w:rsidP="00E11645">
      <w:pPr>
        <w:widowControl/>
        <w:spacing w:after="80" w:line="288" w:lineRule="auto"/>
        <w:ind w:left="142"/>
        <w:jc w:val="both"/>
        <w:rPr>
          <w:rFonts w:ascii="Times New Roman" w:hAnsi="Times New Roman" w:cs="Times New Roman"/>
          <w:sz w:val="24"/>
          <w:szCs w:val="24"/>
          <w:lang w:val="it-IT"/>
        </w:rPr>
      </w:pPr>
      <w:hyperlink r:id="rId11" w:history="1">
        <w:r w:rsidR="00AB6DA6" w:rsidRPr="0014210F">
          <w:rPr>
            <w:rStyle w:val="Collegamentoipertestuale"/>
            <w:rFonts w:ascii="Times New Roman" w:hAnsi="Times New Roman"/>
            <w:sz w:val="24"/>
            <w:szCs w:val="24"/>
            <w:lang w:val="it-IT"/>
          </w:rPr>
          <w:t>https://www.poliba.it/sites/default/files/codice_etico_e_di_comportamento_del_politecnico_di_bari_0.pdf</w:t>
        </w:r>
      </w:hyperlink>
      <w:r w:rsidR="00AB6DA6" w:rsidRPr="0014210F">
        <w:rPr>
          <w:rFonts w:ascii="Times New Roman" w:hAnsi="Times New Roman" w:cs="Times New Roman"/>
          <w:sz w:val="24"/>
          <w:szCs w:val="24"/>
          <w:lang w:val="it-IT"/>
        </w:rPr>
        <w:t>;</w:t>
      </w:r>
    </w:p>
    <w:p w14:paraId="20AEBB71" w14:textId="77777777" w:rsidR="00FE0550" w:rsidRPr="0014210F" w:rsidRDefault="00FE0550" w:rsidP="00FE0550">
      <w:pPr>
        <w:widowControl/>
        <w:numPr>
          <w:ilvl w:val="1"/>
          <w:numId w:val="3"/>
        </w:numPr>
        <w:spacing w:line="288" w:lineRule="auto"/>
        <w:ind w:left="142" w:hanging="142"/>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il Protocollo di Legalità, sottoscritto in data 07.12.2012, tra il Politecnico di Bari e la Prefettura di Bari pu</w:t>
      </w:r>
      <w:r w:rsidR="0020330C" w:rsidRPr="0014210F">
        <w:rPr>
          <w:rFonts w:ascii="Times New Roman" w:hAnsi="Times New Roman" w:cs="Times New Roman"/>
          <w:sz w:val="24"/>
          <w:szCs w:val="24"/>
          <w:lang w:val="it-IT"/>
        </w:rPr>
        <w:t>bblicato sul sito istituzionale:</w:t>
      </w:r>
    </w:p>
    <w:p w14:paraId="6A59A6E1" w14:textId="77777777" w:rsidR="00FE0550" w:rsidRPr="0014210F" w:rsidRDefault="00817EA5" w:rsidP="00FE0550">
      <w:pPr>
        <w:spacing w:line="288" w:lineRule="auto"/>
        <w:ind w:left="142"/>
        <w:jc w:val="both"/>
        <w:rPr>
          <w:rStyle w:val="Collegamentoipertestuale"/>
          <w:rFonts w:ascii="Times New Roman" w:hAnsi="Times New Roman"/>
          <w:i/>
          <w:lang w:val="it-IT"/>
        </w:rPr>
      </w:pPr>
      <w:hyperlink r:id="rId12" w:history="1">
        <w:r w:rsidR="00FE0550" w:rsidRPr="0014210F">
          <w:rPr>
            <w:rStyle w:val="Collegamentoipertestuale"/>
            <w:rFonts w:ascii="Times New Roman" w:hAnsi="Times New Roman"/>
            <w:i/>
            <w:lang w:val="it-IT"/>
          </w:rPr>
          <w:t>http://www.poliba.it/sites/default/files/protocollo%20dintesa%20con%20la%20prefettura%20di%20bari%20-%202012_0.pdf</w:t>
        </w:r>
      </w:hyperlink>
    </w:p>
    <w:p w14:paraId="0C63F4DC" w14:textId="77777777" w:rsidR="00FE0550" w:rsidRPr="0014210F" w:rsidRDefault="00FE0550" w:rsidP="00FE0550">
      <w:pPr>
        <w:spacing w:line="288" w:lineRule="auto"/>
        <w:ind w:left="142"/>
        <w:jc w:val="both"/>
        <w:rPr>
          <w:rFonts w:ascii="Times New Roman" w:hAnsi="Times New Roman" w:cs="Times New Roman"/>
          <w:sz w:val="24"/>
          <w:szCs w:val="24"/>
          <w:lang w:val="it-IT"/>
        </w:rPr>
      </w:pPr>
    </w:p>
    <w:p w14:paraId="71B55DB5" w14:textId="77777777" w:rsidR="00FE0550" w:rsidRPr="0014210F" w:rsidRDefault="00FE0550" w:rsidP="00FE0550">
      <w:pPr>
        <w:spacing w:line="288" w:lineRule="auto"/>
        <w:jc w:val="center"/>
        <w:rPr>
          <w:rFonts w:ascii="Times New Roman" w:hAnsi="Times New Roman" w:cs="Times New Roman"/>
          <w:b/>
          <w:sz w:val="24"/>
          <w:szCs w:val="24"/>
          <w:lang w:val="it-IT"/>
        </w:rPr>
      </w:pPr>
      <w:r w:rsidRPr="0014210F">
        <w:rPr>
          <w:rFonts w:ascii="Times New Roman" w:hAnsi="Times New Roman" w:cs="Times New Roman"/>
          <w:b/>
          <w:sz w:val="24"/>
          <w:szCs w:val="24"/>
          <w:lang w:val="it-IT"/>
        </w:rPr>
        <w:t>si conviene quanto segue</w:t>
      </w:r>
    </w:p>
    <w:p w14:paraId="55D8D506" w14:textId="77777777" w:rsidR="00FE0550" w:rsidRPr="0014210F" w:rsidRDefault="00FE0550" w:rsidP="00FE0550">
      <w:pPr>
        <w:spacing w:line="288" w:lineRule="auto"/>
        <w:jc w:val="center"/>
        <w:rPr>
          <w:rFonts w:ascii="Times New Roman" w:hAnsi="Times New Roman" w:cs="Times New Roman"/>
          <w:b/>
          <w:sz w:val="24"/>
          <w:szCs w:val="24"/>
          <w:lang w:val="it-IT"/>
        </w:rPr>
      </w:pPr>
    </w:p>
    <w:p w14:paraId="7A713326" w14:textId="6EA913E5" w:rsidR="00FE0550" w:rsidRPr="0014210F" w:rsidRDefault="00FE0550" w:rsidP="00E11645">
      <w:pPr>
        <w:spacing w:after="80" w:line="288" w:lineRule="auto"/>
        <w:jc w:val="both"/>
        <w:rPr>
          <w:rFonts w:ascii="Times New Roman" w:hAnsi="Times New Roman" w:cs="Times New Roman"/>
          <w:sz w:val="24"/>
          <w:szCs w:val="24"/>
          <w:lang w:val="it-IT"/>
        </w:rPr>
      </w:pPr>
      <w:r w:rsidRPr="0014210F">
        <w:rPr>
          <w:rFonts w:ascii="Times New Roman" w:hAnsi="Times New Roman" w:cs="Times New Roman"/>
          <w:b/>
          <w:bCs/>
          <w:sz w:val="24"/>
          <w:szCs w:val="24"/>
          <w:lang w:val="it-IT"/>
        </w:rPr>
        <w:t>Art. 1</w:t>
      </w:r>
      <w:r w:rsidRPr="0014210F">
        <w:rPr>
          <w:rFonts w:ascii="Times New Roman" w:hAnsi="Times New Roman" w:cs="Times New Roman"/>
          <w:sz w:val="24"/>
          <w:szCs w:val="24"/>
          <w:lang w:val="it-IT"/>
        </w:rPr>
        <w:t xml:space="preserve"> </w:t>
      </w:r>
      <w:r w:rsidR="00E11645" w:rsidRPr="0014210F">
        <w:rPr>
          <w:rFonts w:ascii="Times New Roman" w:hAnsi="Times New Roman" w:cs="Times New Roman"/>
          <w:sz w:val="24"/>
          <w:szCs w:val="24"/>
          <w:lang w:val="it-IT"/>
        </w:rPr>
        <w:t xml:space="preserve">- </w:t>
      </w:r>
      <w:r w:rsidRPr="0014210F">
        <w:rPr>
          <w:rFonts w:ascii="Times New Roman" w:hAnsi="Times New Roman" w:cs="Times New Roman"/>
          <w:sz w:val="24"/>
          <w:szCs w:val="24"/>
          <w:lang w:val="it-IT"/>
        </w:rPr>
        <w:t>Il Patto di Integrità deve essere presentato insieme alla documentazione di rito richiesta dal bando di gara/lettera di invito da ciascun offerente, per lavori, forniture e servizi. L’assenza di questo documento, debitamente sottoscritto, comporterà l’esclusione dalla gara.</w:t>
      </w:r>
    </w:p>
    <w:p w14:paraId="63C42F31" w14:textId="7B4F9FC8" w:rsidR="00FE0550" w:rsidRPr="0014210F" w:rsidRDefault="00FE0550" w:rsidP="00E11645">
      <w:pPr>
        <w:spacing w:after="80" w:line="288" w:lineRule="auto"/>
        <w:jc w:val="both"/>
        <w:rPr>
          <w:rFonts w:ascii="Times New Roman" w:hAnsi="Times New Roman" w:cs="Times New Roman"/>
          <w:sz w:val="24"/>
          <w:szCs w:val="24"/>
          <w:lang w:val="it-IT"/>
        </w:rPr>
      </w:pPr>
      <w:r w:rsidRPr="0014210F">
        <w:rPr>
          <w:rFonts w:ascii="Times New Roman" w:hAnsi="Times New Roman" w:cs="Times New Roman"/>
          <w:b/>
          <w:bCs/>
          <w:sz w:val="24"/>
          <w:szCs w:val="24"/>
          <w:lang w:val="it-IT"/>
        </w:rPr>
        <w:t>Art. 2</w:t>
      </w:r>
      <w:r w:rsidRPr="0014210F">
        <w:rPr>
          <w:rFonts w:ascii="Times New Roman" w:hAnsi="Times New Roman" w:cs="Times New Roman"/>
          <w:sz w:val="24"/>
          <w:szCs w:val="24"/>
          <w:lang w:val="it-IT"/>
        </w:rPr>
        <w:t xml:space="preserve"> </w:t>
      </w:r>
      <w:r w:rsidR="00E11645" w:rsidRPr="0014210F">
        <w:rPr>
          <w:rFonts w:ascii="Times New Roman" w:hAnsi="Times New Roman" w:cs="Times New Roman"/>
          <w:sz w:val="24"/>
          <w:szCs w:val="24"/>
          <w:lang w:val="it-IT"/>
        </w:rPr>
        <w:t xml:space="preserve">- </w:t>
      </w:r>
      <w:r w:rsidR="00D36739" w:rsidRPr="0014210F">
        <w:rPr>
          <w:rFonts w:ascii="Times New Roman" w:hAnsi="Times New Roman" w:cs="Times New Roman"/>
          <w:sz w:val="24"/>
          <w:szCs w:val="24"/>
          <w:lang w:val="it-IT"/>
        </w:rPr>
        <w:t>Il Patto di Integrità costituisce</w:t>
      </w:r>
      <w:r w:rsidRPr="0014210F">
        <w:rPr>
          <w:rFonts w:ascii="Times New Roman" w:hAnsi="Times New Roman" w:cs="Times New Roman"/>
          <w:sz w:val="24"/>
          <w:szCs w:val="24"/>
          <w:lang w:val="it-IT"/>
        </w:rPr>
        <w:t xml:space="preserve"> parte integrante di qualsiasi contratto </w:t>
      </w:r>
      <w:r w:rsidR="00AB6DA6" w:rsidRPr="6C5F255C">
        <w:rPr>
          <w:rFonts w:ascii="Times New Roman" w:hAnsi="Times New Roman" w:cs="Times New Roman"/>
          <w:sz w:val="24"/>
          <w:szCs w:val="24"/>
          <w:lang w:val="it-IT"/>
        </w:rPr>
        <w:t xml:space="preserve">per l’affidamento di lavori, forniture e </w:t>
      </w:r>
      <w:r w:rsidR="00AB6DA6" w:rsidRPr="00403CCC">
        <w:rPr>
          <w:rFonts w:ascii="Times New Roman" w:hAnsi="Times New Roman" w:cs="Times New Roman"/>
          <w:sz w:val="24"/>
          <w:szCs w:val="24"/>
          <w:lang w:val="it-IT"/>
        </w:rPr>
        <w:t xml:space="preserve">servizi </w:t>
      </w:r>
      <w:r w:rsidRPr="0014210F">
        <w:rPr>
          <w:rFonts w:ascii="Times New Roman" w:hAnsi="Times New Roman" w:cs="Times New Roman"/>
          <w:sz w:val="24"/>
          <w:szCs w:val="24"/>
          <w:lang w:val="it-IT"/>
        </w:rPr>
        <w:t xml:space="preserve">stipulato con il Politecnico di Bari. </w:t>
      </w:r>
      <w:r w:rsidR="000A378F" w:rsidRPr="0014210F">
        <w:rPr>
          <w:rFonts w:ascii="Times New Roman" w:hAnsi="Times New Roman" w:cs="Times New Roman"/>
          <w:sz w:val="24"/>
          <w:szCs w:val="24"/>
          <w:lang w:val="it-IT"/>
        </w:rPr>
        <w:t xml:space="preserve">Inoltre la sottoscritta </w:t>
      </w:r>
      <w:r w:rsidRPr="0014210F">
        <w:rPr>
          <w:rFonts w:ascii="Times New Roman" w:hAnsi="Times New Roman" w:cs="Times New Roman"/>
          <w:sz w:val="24"/>
          <w:szCs w:val="24"/>
          <w:lang w:val="it-IT"/>
        </w:rPr>
        <w:t>Società accetta e si impegna a rispettare tutte le norme del Protocollo di Legalità, sottoscritto in data 07.12.2012, tra il Politecnico di Bari e la Prefettura di Bari.</w:t>
      </w:r>
    </w:p>
    <w:p w14:paraId="78534456" w14:textId="605C2E81" w:rsidR="00FE0550" w:rsidRPr="0014210F" w:rsidRDefault="00FE0550" w:rsidP="00E11645">
      <w:pPr>
        <w:spacing w:after="80" w:line="288" w:lineRule="auto"/>
        <w:jc w:val="both"/>
        <w:rPr>
          <w:rFonts w:ascii="Times New Roman" w:hAnsi="Times New Roman" w:cs="Times New Roman"/>
          <w:sz w:val="24"/>
          <w:szCs w:val="24"/>
          <w:lang w:val="it-IT"/>
        </w:rPr>
      </w:pPr>
      <w:r w:rsidRPr="0014210F">
        <w:rPr>
          <w:rFonts w:ascii="Times New Roman" w:hAnsi="Times New Roman" w:cs="Times New Roman"/>
          <w:b/>
          <w:bCs/>
          <w:sz w:val="24"/>
          <w:szCs w:val="24"/>
          <w:lang w:val="it-IT"/>
        </w:rPr>
        <w:t>Art. 3</w:t>
      </w:r>
      <w:r w:rsidRPr="0014210F">
        <w:rPr>
          <w:rFonts w:ascii="Times New Roman" w:hAnsi="Times New Roman" w:cs="Times New Roman"/>
          <w:sz w:val="24"/>
          <w:szCs w:val="24"/>
          <w:lang w:val="it-IT"/>
        </w:rPr>
        <w:t xml:space="preserve"> </w:t>
      </w:r>
      <w:r w:rsidR="00E11645" w:rsidRPr="0014210F">
        <w:rPr>
          <w:rFonts w:ascii="Times New Roman" w:hAnsi="Times New Roman" w:cs="Times New Roman"/>
          <w:sz w:val="24"/>
          <w:szCs w:val="24"/>
          <w:lang w:val="it-IT"/>
        </w:rPr>
        <w:t xml:space="preserve">- </w:t>
      </w:r>
      <w:r w:rsidRPr="0014210F">
        <w:rPr>
          <w:rFonts w:ascii="Times New Roman" w:hAnsi="Times New Roman" w:cs="Times New Roman"/>
          <w:sz w:val="24"/>
          <w:szCs w:val="24"/>
          <w:lang w:val="it-IT"/>
        </w:rPr>
        <w:t xml:space="preserve">Il Patto di integrità stabilisce la reciproca, formale obbligazione del Politecnico di Bari e di tutti i potenziali contraenti a conformare i propri comportamenti ai principi di lealtà, trasparenza e correttezza nonché l’espresso impegno </w:t>
      </w:r>
      <w:r w:rsidR="00AB6DA6" w:rsidRPr="0014210F">
        <w:rPr>
          <w:rFonts w:ascii="Times New Roman" w:hAnsi="Times New Roman" w:cs="Times New Roman"/>
          <w:sz w:val="24"/>
          <w:szCs w:val="24"/>
          <w:lang w:val="it-IT"/>
        </w:rPr>
        <w:t xml:space="preserve">al rispetto del principio di </w:t>
      </w:r>
      <w:r w:rsidRPr="0014210F">
        <w:rPr>
          <w:rFonts w:ascii="Times New Roman" w:hAnsi="Times New Roman" w:cs="Times New Roman"/>
          <w:sz w:val="24"/>
          <w:szCs w:val="24"/>
          <w:lang w:val="it-IT"/>
        </w:rPr>
        <w:t>anticorruzione, consistente, tra l’altro, nel non offrire, accettare o richiedere somme di denaro o qualsiasi altra ricompensa, vantaggio o beneficio, sia direttamente che ind</w:t>
      </w:r>
      <w:r w:rsidR="00AB6DA6" w:rsidRPr="0014210F">
        <w:rPr>
          <w:rFonts w:ascii="Times New Roman" w:hAnsi="Times New Roman" w:cs="Times New Roman"/>
          <w:sz w:val="24"/>
          <w:szCs w:val="24"/>
          <w:lang w:val="it-IT"/>
        </w:rPr>
        <w:t>irettamente</w:t>
      </w:r>
      <w:r w:rsidRPr="0014210F">
        <w:rPr>
          <w:rFonts w:ascii="Times New Roman" w:hAnsi="Times New Roman" w:cs="Times New Roman"/>
          <w:sz w:val="24"/>
          <w:szCs w:val="24"/>
          <w:lang w:val="it-IT"/>
        </w:rPr>
        <w:t>, al fine dell’affidamento del contratto e/o al fine di distorcerne la relativa corretta esecuzione o valutazione da parte della Stazione appaltante.</w:t>
      </w:r>
    </w:p>
    <w:p w14:paraId="2D7199C5" w14:textId="4B70FFC0" w:rsidR="00FE0550" w:rsidRPr="0014210F" w:rsidRDefault="00FE0550" w:rsidP="00E11645">
      <w:pPr>
        <w:spacing w:after="80" w:line="288" w:lineRule="auto"/>
        <w:jc w:val="both"/>
        <w:rPr>
          <w:rFonts w:ascii="Times New Roman" w:hAnsi="Times New Roman" w:cs="Times New Roman"/>
          <w:sz w:val="24"/>
          <w:szCs w:val="24"/>
          <w:lang w:val="it-IT"/>
        </w:rPr>
      </w:pPr>
      <w:r w:rsidRPr="0014210F">
        <w:rPr>
          <w:rFonts w:ascii="Times New Roman" w:hAnsi="Times New Roman" w:cs="Times New Roman"/>
          <w:b/>
          <w:bCs/>
          <w:sz w:val="24"/>
          <w:szCs w:val="24"/>
          <w:lang w:val="it-IT"/>
        </w:rPr>
        <w:t>Art. 4</w:t>
      </w:r>
      <w:r w:rsidRPr="0014210F">
        <w:rPr>
          <w:rFonts w:ascii="Times New Roman" w:hAnsi="Times New Roman" w:cs="Times New Roman"/>
          <w:sz w:val="24"/>
          <w:szCs w:val="24"/>
          <w:lang w:val="it-IT"/>
        </w:rPr>
        <w:t xml:space="preserve"> </w:t>
      </w:r>
      <w:r w:rsidR="00E11645" w:rsidRPr="0014210F">
        <w:rPr>
          <w:rFonts w:ascii="Times New Roman" w:hAnsi="Times New Roman" w:cs="Times New Roman"/>
          <w:sz w:val="24"/>
          <w:szCs w:val="24"/>
          <w:lang w:val="it-IT"/>
        </w:rPr>
        <w:t xml:space="preserve">- </w:t>
      </w:r>
      <w:r w:rsidRPr="0014210F">
        <w:rPr>
          <w:rFonts w:ascii="Times New Roman" w:hAnsi="Times New Roman" w:cs="Times New Roman"/>
          <w:sz w:val="24"/>
          <w:szCs w:val="24"/>
          <w:lang w:val="it-IT"/>
        </w:rPr>
        <w:t xml:space="preserve">Il Politecnico di Bari si impegna a pubblicare sul sito istituzionale i dati, le informazioni e i documenti inerenti </w:t>
      </w:r>
      <w:proofErr w:type="gramStart"/>
      <w:r w:rsidRPr="0014210F">
        <w:rPr>
          <w:rFonts w:ascii="Times New Roman" w:hAnsi="Times New Roman" w:cs="Times New Roman"/>
          <w:sz w:val="24"/>
          <w:szCs w:val="24"/>
          <w:lang w:val="it-IT"/>
        </w:rPr>
        <w:t>la</w:t>
      </w:r>
      <w:proofErr w:type="gramEnd"/>
      <w:r w:rsidRPr="0014210F">
        <w:rPr>
          <w:rFonts w:ascii="Times New Roman" w:hAnsi="Times New Roman" w:cs="Times New Roman"/>
          <w:sz w:val="24"/>
          <w:szCs w:val="24"/>
          <w:lang w:val="it-IT"/>
        </w:rPr>
        <w:t xml:space="preserve"> gara, ai sensi del </w:t>
      </w:r>
      <w:proofErr w:type="spellStart"/>
      <w:r w:rsidRPr="0014210F">
        <w:rPr>
          <w:rFonts w:ascii="Times New Roman" w:hAnsi="Times New Roman" w:cs="Times New Roman"/>
          <w:sz w:val="24"/>
          <w:szCs w:val="24"/>
          <w:lang w:val="it-IT"/>
        </w:rPr>
        <w:t>D.Lgs.</w:t>
      </w:r>
      <w:proofErr w:type="spellEnd"/>
      <w:r w:rsidRPr="0014210F">
        <w:rPr>
          <w:rFonts w:ascii="Times New Roman" w:hAnsi="Times New Roman" w:cs="Times New Roman"/>
          <w:sz w:val="24"/>
          <w:szCs w:val="24"/>
          <w:lang w:val="it-IT"/>
        </w:rPr>
        <w:t xml:space="preserve"> 33/2013.</w:t>
      </w:r>
    </w:p>
    <w:p w14:paraId="7A24DE39" w14:textId="13B4CD5D" w:rsidR="00FE0550" w:rsidRPr="0014210F" w:rsidRDefault="00FE0550" w:rsidP="00E11645">
      <w:pPr>
        <w:spacing w:after="80" w:line="288" w:lineRule="auto"/>
        <w:jc w:val="both"/>
        <w:rPr>
          <w:rFonts w:ascii="Times New Roman" w:hAnsi="Times New Roman" w:cs="Times New Roman"/>
          <w:sz w:val="24"/>
          <w:szCs w:val="24"/>
          <w:lang w:val="it-IT"/>
        </w:rPr>
      </w:pPr>
      <w:r w:rsidRPr="0014210F">
        <w:rPr>
          <w:rFonts w:ascii="Times New Roman" w:hAnsi="Times New Roman" w:cs="Times New Roman"/>
          <w:b/>
          <w:bCs/>
          <w:sz w:val="24"/>
          <w:szCs w:val="24"/>
          <w:lang w:val="it-IT"/>
        </w:rPr>
        <w:t>Art. 5</w:t>
      </w:r>
      <w:r w:rsidRPr="0014210F">
        <w:rPr>
          <w:rFonts w:ascii="Times New Roman" w:hAnsi="Times New Roman" w:cs="Times New Roman"/>
          <w:sz w:val="24"/>
          <w:szCs w:val="24"/>
          <w:lang w:val="it-IT"/>
        </w:rPr>
        <w:t xml:space="preserve"> </w:t>
      </w:r>
      <w:r w:rsidR="00E11645" w:rsidRPr="0014210F">
        <w:rPr>
          <w:rFonts w:ascii="Times New Roman" w:hAnsi="Times New Roman" w:cs="Times New Roman"/>
          <w:sz w:val="24"/>
          <w:szCs w:val="24"/>
          <w:lang w:val="it-IT"/>
        </w:rPr>
        <w:t xml:space="preserve">- </w:t>
      </w:r>
      <w:r w:rsidR="000A378F" w:rsidRPr="0014210F">
        <w:rPr>
          <w:rFonts w:ascii="Times New Roman" w:hAnsi="Times New Roman" w:cs="Times New Roman"/>
          <w:sz w:val="24"/>
          <w:szCs w:val="24"/>
          <w:lang w:val="it-IT"/>
        </w:rPr>
        <w:t xml:space="preserve">La sottoscritta </w:t>
      </w:r>
      <w:r w:rsidRPr="0014210F">
        <w:rPr>
          <w:rFonts w:ascii="Times New Roman" w:hAnsi="Times New Roman" w:cs="Times New Roman"/>
          <w:sz w:val="24"/>
          <w:szCs w:val="24"/>
          <w:lang w:val="it-IT"/>
        </w:rPr>
        <w:t>Società si impegna a s</w:t>
      </w:r>
      <w:r w:rsidR="00AB6DA6" w:rsidRPr="0014210F">
        <w:rPr>
          <w:rFonts w:ascii="Times New Roman" w:hAnsi="Times New Roman" w:cs="Times New Roman"/>
          <w:sz w:val="24"/>
          <w:szCs w:val="24"/>
          <w:lang w:val="it-IT"/>
        </w:rPr>
        <w:t>egnalare al Politecnico di Bari</w:t>
      </w:r>
      <w:r w:rsidRPr="0014210F">
        <w:rPr>
          <w:rFonts w:ascii="Times New Roman" w:hAnsi="Times New Roman" w:cs="Times New Roman"/>
          <w:sz w:val="24"/>
          <w:szCs w:val="24"/>
          <w:lang w:val="it-IT"/>
        </w:rPr>
        <w:t xml:space="preserve"> qualsiasi tentativo di turbativa, irregolarità o distorsione nelle fasi di svolgimento della gara e/o durante l’esecuzione del contratto, da parte di ogni interessato o addetto o di chiunque possa influenzare le decisioni di gara o di contratto.</w:t>
      </w:r>
    </w:p>
    <w:p w14:paraId="736E31BB" w14:textId="06E2C8D5" w:rsidR="00FE0550" w:rsidRPr="0014210F" w:rsidRDefault="00FE0550" w:rsidP="00E11645">
      <w:pPr>
        <w:spacing w:after="80" w:line="288" w:lineRule="auto"/>
        <w:jc w:val="both"/>
        <w:rPr>
          <w:rFonts w:ascii="Times New Roman" w:hAnsi="Times New Roman" w:cs="Times New Roman"/>
          <w:sz w:val="24"/>
          <w:szCs w:val="24"/>
          <w:lang w:val="it-IT"/>
        </w:rPr>
      </w:pPr>
      <w:r w:rsidRPr="0014210F">
        <w:rPr>
          <w:rFonts w:ascii="Times New Roman" w:hAnsi="Times New Roman" w:cs="Times New Roman"/>
          <w:b/>
          <w:bCs/>
          <w:sz w:val="24"/>
          <w:szCs w:val="24"/>
          <w:lang w:val="it-IT"/>
        </w:rPr>
        <w:t>Art. 6</w:t>
      </w:r>
      <w:r w:rsidRPr="0014210F">
        <w:rPr>
          <w:rFonts w:ascii="Times New Roman" w:hAnsi="Times New Roman" w:cs="Times New Roman"/>
          <w:sz w:val="24"/>
          <w:szCs w:val="24"/>
          <w:lang w:val="it-IT"/>
        </w:rPr>
        <w:t xml:space="preserve"> </w:t>
      </w:r>
      <w:r w:rsidR="00E11645" w:rsidRPr="0014210F">
        <w:rPr>
          <w:rFonts w:ascii="Times New Roman" w:hAnsi="Times New Roman" w:cs="Times New Roman"/>
          <w:sz w:val="24"/>
          <w:szCs w:val="24"/>
          <w:lang w:val="it-IT"/>
        </w:rPr>
        <w:t xml:space="preserve">- </w:t>
      </w:r>
      <w:r w:rsidR="000A378F" w:rsidRPr="0014210F">
        <w:rPr>
          <w:rFonts w:ascii="Times New Roman" w:hAnsi="Times New Roman" w:cs="Times New Roman"/>
          <w:sz w:val="24"/>
          <w:szCs w:val="24"/>
          <w:lang w:val="it-IT"/>
        </w:rPr>
        <w:t xml:space="preserve">La sottoscritta </w:t>
      </w:r>
      <w:r w:rsidRPr="0014210F">
        <w:rPr>
          <w:rFonts w:ascii="Times New Roman" w:hAnsi="Times New Roman" w:cs="Times New Roman"/>
          <w:sz w:val="24"/>
          <w:szCs w:val="24"/>
          <w:lang w:val="it-IT"/>
        </w:rPr>
        <w:t>Società dichiara, altresì, che non si è accordata e non si accorderà con altri soggetti interessati all’affidamento del cont</w:t>
      </w:r>
      <w:r w:rsidR="00AB6DA6" w:rsidRPr="0014210F">
        <w:rPr>
          <w:rFonts w:ascii="Times New Roman" w:hAnsi="Times New Roman" w:cs="Times New Roman"/>
          <w:sz w:val="24"/>
          <w:szCs w:val="24"/>
          <w:lang w:val="it-IT"/>
        </w:rPr>
        <w:t>ratto per cercare di limitare</w:t>
      </w:r>
      <w:r w:rsidR="000A378F" w:rsidRPr="0014210F">
        <w:rPr>
          <w:rFonts w:ascii="Times New Roman" w:hAnsi="Times New Roman" w:cs="Times New Roman"/>
          <w:sz w:val="24"/>
          <w:szCs w:val="24"/>
          <w:lang w:val="it-IT"/>
        </w:rPr>
        <w:t xml:space="preserve"> la concorrenza. La </w:t>
      </w:r>
      <w:r w:rsidRPr="0014210F">
        <w:rPr>
          <w:rFonts w:ascii="Times New Roman" w:hAnsi="Times New Roman" w:cs="Times New Roman"/>
          <w:sz w:val="24"/>
          <w:szCs w:val="24"/>
          <w:lang w:val="it-IT"/>
        </w:rPr>
        <w:t xml:space="preserve">Società sarà altresì </w:t>
      </w:r>
      <w:r w:rsidR="00D36739" w:rsidRPr="0014210F">
        <w:rPr>
          <w:rFonts w:ascii="Times New Roman" w:hAnsi="Times New Roman" w:cs="Times New Roman"/>
          <w:sz w:val="24"/>
          <w:szCs w:val="24"/>
          <w:lang w:val="it-IT"/>
        </w:rPr>
        <w:t>considerata responsabile</w:t>
      </w:r>
      <w:r w:rsidRPr="0014210F">
        <w:rPr>
          <w:rFonts w:ascii="Times New Roman" w:hAnsi="Times New Roman" w:cs="Times New Roman"/>
          <w:sz w:val="24"/>
          <w:szCs w:val="24"/>
          <w:lang w:val="it-IT"/>
        </w:rPr>
        <w:t xml:space="preserve"> del comportamento delle ditte a lei collegate.</w:t>
      </w:r>
    </w:p>
    <w:p w14:paraId="6576CB0B" w14:textId="14C626EA" w:rsidR="00FE0550" w:rsidRPr="0014210F" w:rsidRDefault="00FE0550" w:rsidP="00FE0550">
      <w:pPr>
        <w:spacing w:line="288" w:lineRule="auto"/>
        <w:jc w:val="both"/>
        <w:rPr>
          <w:rFonts w:ascii="Times New Roman" w:hAnsi="Times New Roman" w:cs="Times New Roman"/>
          <w:sz w:val="24"/>
          <w:szCs w:val="24"/>
          <w:lang w:val="it-IT"/>
        </w:rPr>
      </w:pPr>
      <w:r w:rsidRPr="0014210F">
        <w:rPr>
          <w:rFonts w:ascii="Times New Roman" w:hAnsi="Times New Roman" w:cs="Times New Roman"/>
          <w:b/>
          <w:bCs/>
          <w:sz w:val="24"/>
          <w:szCs w:val="24"/>
          <w:lang w:val="it-IT"/>
        </w:rPr>
        <w:t>Art. 7</w:t>
      </w:r>
      <w:r w:rsidRPr="0014210F">
        <w:rPr>
          <w:rFonts w:ascii="Times New Roman" w:hAnsi="Times New Roman" w:cs="Times New Roman"/>
          <w:sz w:val="24"/>
          <w:szCs w:val="24"/>
          <w:lang w:val="it-IT"/>
        </w:rPr>
        <w:t xml:space="preserve"> </w:t>
      </w:r>
      <w:r w:rsidR="000A378F" w:rsidRPr="0014210F">
        <w:rPr>
          <w:rFonts w:ascii="Times New Roman" w:hAnsi="Times New Roman" w:cs="Times New Roman"/>
          <w:sz w:val="24"/>
          <w:szCs w:val="24"/>
          <w:lang w:val="it-IT"/>
        </w:rPr>
        <w:t>–</w:t>
      </w:r>
      <w:r w:rsidR="00E11645" w:rsidRPr="0014210F">
        <w:rPr>
          <w:rFonts w:ascii="Times New Roman" w:hAnsi="Times New Roman" w:cs="Times New Roman"/>
          <w:sz w:val="24"/>
          <w:szCs w:val="24"/>
          <w:lang w:val="it-IT"/>
        </w:rPr>
        <w:t xml:space="preserve"> </w:t>
      </w:r>
      <w:r w:rsidR="000A378F" w:rsidRPr="0014210F">
        <w:rPr>
          <w:rFonts w:ascii="Times New Roman" w:hAnsi="Times New Roman" w:cs="Times New Roman"/>
          <w:sz w:val="24"/>
          <w:szCs w:val="24"/>
          <w:lang w:val="it-IT"/>
        </w:rPr>
        <w:t xml:space="preserve">La </w:t>
      </w:r>
      <w:r w:rsidRPr="0014210F">
        <w:rPr>
          <w:rFonts w:ascii="Times New Roman" w:hAnsi="Times New Roman" w:cs="Times New Roman"/>
          <w:sz w:val="24"/>
          <w:szCs w:val="24"/>
          <w:lang w:val="it-IT"/>
        </w:rPr>
        <w:t>Società, sin d’ora, accetta che nel caso di</w:t>
      </w:r>
      <w:r w:rsidR="00D36739" w:rsidRPr="0014210F">
        <w:rPr>
          <w:rFonts w:ascii="Times New Roman" w:hAnsi="Times New Roman" w:cs="Times New Roman"/>
          <w:sz w:val="24"/>
          <w:szCs w:val="24"/>
          <w:lang w:val="it-IT"/>
        </w:rPr>
        <w:t xml:space="preserve"> accertato</w:t>
      </w:r>
      <w:r w:rsidRPr="0014210F">
        <w:rPr>
          <w:rFonts w:ascii="Times New Roman" w:hAnsi="Times New Roman" w:cs="Times New Roman"/>
          <w:sz w:val="24"/>
          <w:szCs w:val="24"/>
          <w:lang w:val="it-IT"/>
        </w:rPr>
        <w:t xml:space="preserve"> mancato rispetto degli impegni </w:t>
      </w:r>
      <w:r w:rsidRPr="0014210F">
        <w:rPr>
          <w:rFonts w:ascii="Times New Roman" w:hAnsi="Times New Roman" w:cs="Times New Roman"/>
          <w:sz w:val="24"/>
          <w:szCs w:val="24"/>
          <w:lang w:val="it-IT"/>
        </w:rPr>
        <w:lastRenderedPageBreak/>
        <w:t>anticorruzione assunti con i</w:t>
      </w:r>
      <w:r w:rsidR="00D36739" w:rsidRPr="0014210F">
        <w:rPr>
          <w:rFonts w:ascii="Times New Roman" w:hAnsi="Times New Roman" w:cs="Times New Roman"/>
          <w:sz w:val="24"/>
          <w:szCs w:val="24"/>
          <w:lang w:val="it-IT"/>
        </w:rPr>
        <w:t>l presente Patto di integrità</w:t>
      </w:r>
      <w:r w:rsidRPr="0014210F">
        <w:rPr>
          <w:rFonts w:ascii="Times New Roman" w:hAnsi="Times New Roman" w:cs="Times New Roman"/>
          <w:sz w:val="24"/>
          <w:szCs w:val="24"/>
          <w:lang w:val="it-IT"/>
        </w:rPr>
        <w:t xml:space="preserve"> potranno essere applicate le seguenti sanzioni:</w:t>
      </w:r>
    </w:p>
    <w:p w14:paraId="1958456E" w14:textId="0D95A73A" w:rsidR="00FE0550" w:rsidRPr="0014210F" w:rsidRDefault="00FE0550" w:rsidP="4A4BE158">
      <w:pPr>
        <w:pStyle w:val="Paragrafoelenco"/>
        <w:widowControl/>
        <w:numPr>
          <w:ilvl w:val="0"/>
          <w:numId w:val="1"/>
        </w:numPr>
        <w:tabs>
          <w:tab w:val="num" w:pos="284"/>
        </w:tabs>
        <w:spacing w:line="288" w:lineRule="auto"/>
        <w:jc w:val="both"/>
        <w:rPr>
          <w:rFonts w:eastAsiaTheme="minorEastAsia"/>
          <w:sz w:val="24"/>
          <w:szCs w:val="24"/>
          <w:lang w:val="it-IT"/>
        </w:rPr>
      </w:pPr>
      <w:r w:rsidRPr="0014210F">
        <w:rPr>
          <w:rFonts w:ascii="Times New Roman" w:hAnsi="Times New Roman" w:cs="Times New Roman"/>
          <w:sz w:val="24"/>
          <w:szCs w:val="24"/>
          <w:lang w:val="it-IT"/>
        </w:rPr>
        <w:t>esclusione del concorrente dalla gara e relativa escussione della cauzione di validità dell’offerta</w:t>
      </w:r>
      <w:r w:rsidR="05964317" w:rsidRPr="0014210F">
        <w:rPr>
          <w:rFonts w:ascii="Times New Roman" w:hAnsi="Times New Roman" w:cs="Times New Roman"/>
          <w:sz w:val="24"/>
          <w:szCs w:val="24"/>
          <w:lang w:val="it-IT"/>
        </w:rPr>
        <w:t>;</w:t>
      </w:r>
    </w:p>
    <w:p w14:paraId="6A6C5E08" w14:textId="2E987CAA" w:rsidR="00FE0550" w:rsidRPr="0014210F" w:rsidRDefault="00FE0550" w:rsidP="00E11645">
      <w:pPr>
        <w:pStyle w:val="Paragrafoelenco"/>
        <w:widowControl/>
        <w:numPr>
          <w:ilvl w:val="0"/>
          <w:numId w:val="1"/>
        </w:numPr>
        <w:tabs>
          <w:tab w:val="num" w:pos="284"/>
        </w:tabs>
        <w:spacing w:after="80" w:line="288" w:lineRule="auto"/>
        <w:ind w:left="714" w:hanging="357"/>
        <w:contextualSpacing w:val="0"/>
        <w:jc w:val="both"/>
        <w:rPr>
          <w:sz w:val="24"/>
          <w:szCs w:val="24"/>
          <w:lang w:val="it-IT"/>
        </w:rPr>
      </w:pPr>
      <w:r w:rsidRPr="0014210F">
        <w:rPr>
          <w:rFonts w:ascii="Times New Roman" w:hAnsi="Times New Roman" w:cs="Times New Roman"/>
          <w:sz w:val="24"/>
          <w:szCs w:val="24"/>
          <w:lang w:val="it-IT"/>
        </w:rPr>
        <w:t>risoluzione del contratto e relativa escussione della cauzione definitiva di buona esecuzione del contratto.</w:t>
      </w:r>
    </w:p>
    <w:p w14:paraId="5A604746" w14:textId="4CD325DC" w:rsidR="00FE0550" w:rsidRPr="0014210F" w:rsidRDefault="00FE0550" w:rsidP="00E11645">
      <w:pPr>
        <w:spacing w:after="80" w:line="288" w:lineRule="auto"/>
        <w:jc w:val="both"/>
        <w:rPr>
          <w:rFonts w:ascii="Times New Roman" w:hAnsi="Times New Roman" w:cs="Times New Roman"/>
          <w:sz w:val="24"/>
          <w:szCs w:val="24"/>
          <w:lang w:val="it-IT"/>
        </w:rPr>
      </w:pPr>
      <w:r w:rsidRPr="0014210F">
        <w:rPr>
          <w:rFonts w:ascii="Times New Roman" w:hAnsi="Times New Roman" w:cs="Times New Roman"/>
          <w:b/>
          <w:bCs/>
          <w:sz w:val="24"/>
          <w:szCs w:val="24"/>
          <w:lang w:val="it-IT"/>
        </w:rPr>
        <w:t>Art. 8</w:t>
      </w:r>
      <w:r w:rsidRPr="0014210F">
        <w:rPr>
          <w:rFonts w:ascii="Times New Roman" w:hAnsi="Times New Roman" w:cs="Times New Roman"/>
          <w:sz w:val="24"/>
          <w:szCs w:val="24"/>
          <w:lang w:val="it-IT"/>
        </w:rPr>
        <w:t xml:space="preserve"> </w:t>
      </w:r>
      <w:r w:rsidR="00E11645" w:rsidRPr="0014210F">
        <w:rPr>
          <w:rFonts w:ascii="Times New Roman" w:hAnsi="Times New Roman" w:cs="Times New Roman"/>
          <w:sz w:val="24"/>
          <w:szCs w:val="24"/>
          <w:lang w:val="it-IT"/>
        </w:rPr>
        <w:t xml:space="preserve">- </w:t>
      </w:r>
      <w:r w:rsidRPr="0014210F">
        <w:rPr>
          <w:rFonts w:ascii="Times New Roman" w:hAnsi="Times New Roman" w:cs="Times New Roman"/>
          <w:sz w:val="24"/>
          <w:szCs w:val="24"/>
          <w:lang w:val="it-IT"/>
        </w:rPr>
        <w:t>Il contenuto del Patto di Integrità e le relative sanzioni applicabili resteranno in vigore sino alla completa esecuzione del contratto. Il presente Patto di Integrità dovrà essere richiamato dal contratto quale allegato allo stesso onde formarne parte integrante, sostanziale e pattizia.</w:t>
      </w:r>
    </w:p>
    <w:p w14:paraId="3A9B37A0" w14:textId="2A0F1464" w:rsidR="00D36739" w:rsidRPr="0014210F" w:rsidRDefault="00FE0550" w:rsidP="00E11645">
      <w:pPr>
        <w:spacing w:after="80" w:line="288" w:lineRule="auto"/>
        <w:jc w:val="both"/>
        <w:rPr>
          <w:rFonts w:ascii="Times New Roman" w:hAnsi="Times New Roman" w:cs="Times New Roman"/>
          <w:sz w:val="24"/>
          <w:szCs w:val="24"/>
          <w:lang w:val="it-IT"/>
        </w:rPr>
      </w:pPr>
      <w:r w:rsidRPr="0014210F">
        <w:rPr>
          <w:rFonts w:ascii="Times New Roman" w:hAnsi="Times New Roman" w:cs="Times New Roman"/>
          <w:b/>
          <w:bCs/>
          <w:sz w:val="24"/>
          <w:szCs w:val="24"/>
          <w:lang w:val="it-IT"/>
        </w:rPr>
        <w:t>Art. 9</w:t>
      </w:r>
      <w:r w:rsidRPr="0014210F">
        <w:rPr>
          <w:rFonts w:ascii="Times New Roman" w:hAnsi="Times New Roman" w:cs="Times New Roman"/>
          <w:sz w:val="24"/>
          <w:szCs w:val="24"/>
          <w:lang w:val="it-IT"/>
        </w:rPr>
        <w:t xml:space="preserve"> </w:t>
      </w:r>
      <w:r w:rsidR="00E11645" w:rsidRPr="0014210F">
        <w:rPr>
          <w:rFonts w:ascii="Times New Roman" w:hAnsi="Times New Roman" w:cs="Times New Roman"/>
          <w:sz w:val="24"/>
          <w:szCs w:val="24"/>
          <w:lang w:val="it-IT"/>
        </w:rPr>
        <w:t xml:space="preserve">- </w:t>
      </w:r>
      <w:r w:rsidRPr="0014210F">
        <w:rPr>
          <w:rFonts w:ascii="Times New Roman" w:hAnsi="Times New Roman" w:cs="Times New Roman"/>
          <w:sz w:val="24"/>
          <w:szCs w:val="24"/>
          <w:lang w:val="it-IT"/>
        </w:rPr>
        <w:t>Il presente Patto di Integrità deve essere obbligatoriamente sottoscritto in calce ed in ogni sua pagina, dal Leg</w:t>
      </w:r>
      <w:r w:rsidR="000A378F" w:rsidRPr="0014210F">
        <w:rPr>
          <w:rFonts w:ascii="Times New Roman" w:hAnsi="Times New Roman" w:cs="Times New Roman"/>
          <w:sz w:val="24"/>
          <w:szCs w:val="24"/>
          <w:lang w:val="it-IT"/>
        </w:rPr>
        <w:t xml:space="preserve">ale Rappresentante della </w:t>
      </w:r>
      <w:r w:rsidRPr="0014210F">
        <w:rPr>
          <w:rFonts w:ascii="Times New Roman" w:hAnsi="Times New Roman" w:cs="Times New Roman"/>
          <w:sz w:val="24"/>
          <w:szCs w:val="24"/>
          <w:lang w:val="it-IT"/>
        </w:rPr>
        <w:t>Società partecipante ovvero, in caso di Consorzi o Raggruppamenti temporanei di imprese, dal rappresentante degli stessi e deve essere pre</w:t>
      </w:r>
      <w:r w:rsidR="00D36739" w:rsidRPr="0014210F">
        <w:rPr>
          <w:rFonts w:ascii="Times New Roman" w:hAnsi="Times New Roman" w:cs="Times New Roman"/>
          <w:sz w:val="24"/>
          <w:szCs w:val="24"/>
          <w:lang w:val="it-IT"/>
        </w:rPr>
        <w:t>sentato unitamente all’offerta.</w:t>
      </w:r>
    </w:p>
    <w:p w14:paraId="6FB1BDE1" w14:textId="15729596" w:rsidR="00FE0550" w:rsidRPr="0014210F" w:rsidRDefault="00D36739" w:rsidP="00E11645">
      <w:pPr>
        <w:spacing w:after="80" w:line="288" w:lineRule="auto"/>
        <w:jc w:val="both"/>
        <w:rPr>
          <w:rFonts w:ascii="Times New Roman" w:hAnsi="Times New Roman" w:cs="Times New Roman"/>
          <w:sz w:val="24"/>
          <w:szCs w:val="24"/>
          <w:lang w:val="it-IT"/>
        </w:rPr>
      </w:pPr>
      <w:r w:rsidRPr="0014210F">
        <w:rPr>
          <w:rFonts w:ascii="Times New Roman" w:hAnsi="Times New Roman" w:cs="Times New Roman"/>
          <w:b/>
          <w:bCs/>
          <w:sz w:val="24"/>
          <w:szCs w:val="24"/>
          <w:lang w:val="it-IT"/>
        </w:rPr>
        <w:t>Art. 10</w:t>
      </w:r>
      <w:r w:rsidRPr="0014210F">
        <w:rPr>
          <w:rFonts w:ascii="Times New Roman" w:hAnsi="Times New Roman" w:cs="Times New Roman"/>
          <w:sz w:val="24"/>
          <w:szCs w:val="24"/>
          <w:lang w:val="it-IT"/>
        </w:rPr>
        <w:t xml:space="preserve"> </w:t>
      </w:r>
      <w:r w:rsidR="00E11645" w:rsidRPr="0014210F">
        <w:rPr>
          <w:rFonts w:ascii="Times New Roman" w:hAnsi="Times New Roman" w:cs="Times New Roman"/>
          <w:sz w:val="24"/>
          <w:szCs w:val="24"/>
          <w:lang w:val="it-IT"/>
        </w:rPr>
        <w:t xml:space="preserve">- </w:t>
      </w:r>
      <w:r w:rsidRPr="0014210F">
        <w:rPr>
          <w:rFonts w:ascii="Times New Roman" w:hAnsi="Times New Roman" w:cs="Times New Roman"/>
          <w:sz w:val="24"/>
          <w:szCs w:val="24"/>
          <w:lang w:val="it-IT"/>
        </w:rPr>
        <w:t>La mancata consegna del</w:t>
      </w:r>
      <w:r w:rsidR="00FE0550" w:rsidRPr="0014210F">
        <w:rPr>
          <w:rFonts w:ascii="Times New Roman" w:hAnsi="Times New Roman" w:cs="Times New Roman"/>
          <w:sz w:val="24"/>
          <w:szCs w:val="24"/>
          <w:lang w:val="it-IT"/>
        </w:rPr>
        <w:t xml:space="preserve"> Patto </w:t>
      </w:r>
      <w:r w:rsidRPr="0014210F">
        <w:rPr>
          <w:rFonts w:ascii="Times New Roman" w:hAnsi="Times New Roman" w:cs="Times New Roman"/>
          <w:sz w:val="24"/>
          <w:szCs w:val="24"/>
          <w:lang w:val="it-IT"/>
        </w:rPr>
        <w:t xml:space="preserve">di Integrità, </w:t>
      </w:r>
      <w:r w:rsidR="00FE0550" w:rsidRPr="0014210F">
        <w:rPr>
          <w:rFonts w:ascii="Times New Roman" w:hAnsi="Times New Roman" w:cs="Times New Roman"/>
          <w:sz w:val="24"/>
          <w:szCs w:val="24"/>
          <w:lang w:val="it-IT"/>
        </w:rPr>
        <w:t>debitamente sottoscritto</w:t>
      </w:r>
      <w:r w:rsidRPr="0014210F">
        <w:rPr>
          <w:rFonts w:ascii="Times New Roman" w:hAnsi="Times New Roman" w:cs="Times New Roman"/>
          <w:sz w:val="24"/>
          <w:szCs w:val="24"/>
          <w:lang w:val="it-IT"/>
        </w:rPr>
        <w:t>,</w:t>
      </w:r>
      <w:r w:rsidR="00FE0550" w:rsidRPr="0014210F">
        <w:rPr>
          <w:rFonts w:ascii="Times New Roman" w:hAnsi="Times New Roman" w:cs="Times New Roman"/>
          <w:sz w:val="24"/>
          <w:szCs w:val="24"/>
          <w:lang w:val="it-IT"/>
        </w:rPr>
        <w:t xml:space="preserve"> comporterà l’esclusione dalla gara.</w:t>
      </w:r>
    </w:p>
    <w:p w14:paraId="10CE48E4" w14:textId="67E15569" w:rsidR="00FE0550" w:rsidRPr="0014210F" w:rsidRDefault="00D36739" w:rsidP="00FE0550">
      <w:pPr>
        <w:spacing w:line="288" w:lineRule="auto"/>
        <w:jc w:val="both"/>
        <w:rPr>
          <w:rFonts w:ascii="Times New Roman" w:hAnsi="Times New Roman" w:cs="Times New Roman"/>
          <w:sz w:val="24"/>
          <w:szCs w:val="24"/>
          <w:lang w:val="it-IT"/>
        </w:rPr>
      </w:pPr>
      <w:r w:rsidRPr="0014210F">
        <w:rPr>
          <w:rFonts w:ascii="Times New Roman" w:hAnsi="Times New Roman" w:cs="Times New Roman"/>
          <w:b/>
          <w:bCs/>
          <w:sz w:val="24"/>
          <w:szCs w:val="24"/>
          <w:lang w:val="it-IT"/>
        </w:rPr>
        <w:t>Art.</w:t>
      </w:r>
      <w:r w:rsidR="77BD90EB" w:rsidRPr="0014210F">
        <w:rPr>
          <w:rFonts w:ascii="Times New Roman" w:hAnsi="Times New Roman" w:cs="Times New Roman"/>
          <w:b/>
          <w:bCs/>
          <w:sz w:val="24"/>
          <w:szCs w:val="24"/>
          <w:lang w:val="it-IT"/>
        </w:rPr>
        <w:t xml:space="preserve"> </w:t>
      </w:r>
      <w:r w:rsidRPr="0014210F">
        <w:rPr>
          <w:rFonts w:ascii="Times New Roman" w:hAnsi="Times New Roman" w:cs="Times New Roman"/>
          <w:b/>
          <w:bCs/>
          <w:sz w:val="24"/>
          <w:szCs w:val="24"/>
          <w:lang w:val="it-IT"/>
        </w:rPr>
        <w:t>11</w:t>
      </w:r>
      <w:r w:rsidR="00FE0550" w:rsidRPr="0014210F">
        <w:rPr>
          <w:rFonts w:ascii="Times New Roman" w:hAnsi="Times New Roman" w:cs="Times New Roman"/>
          <w:sz w:val="24"/>
          <w:szCs w:val="24"/>
          <w:lang w:val="it-IT"/>
        </w:rPr>
        <w:t xml:space="preserve"> </w:t>
      </w:r>
      <w:r w:rsidR="00E11645" w:rsidRPr="0014210F">
        <w:rPr>
          <w:rFonts w:ascii="Times New Roman" w:hAnsi="Times New Roman" w:cs="Times New Roman"/>
          <w:sz w:val="24"/>
          <w:szCs w:val="24"/>
          <w:lang w:val="it-IT"/>
        </w:rPr>
        <w:t xml:space="preserve">- </w:t>
      </w:r>
      <w:r w:rsidR="00FE0550" w:rsidRPr="0014210F">
        <w:rPr>
          <w:rFonts w:ascii="Times New Roman" w:hAnsi="Times New Roman" w:cs="Times New Roman"/>
          <w:sz w:val="24"/>
          <w:szCs w:val="24"/>
          <w:lang w:val="it-IT"/>
        </w:rPr>
        <w:t>Ogni controversia relativa all’interpretazione ed esecuzione del Patto di Integrità fra la Stazione appaltante ed i concorrenti e tra gli stessi concorrenti sarà risolta dall’Autorità giudiziaria competente.</w:t>
      </w:r>
    </w:p>
    <w:p w14:paraId="54CF18E3" w14:textId="77777777" w:rsidR="00FE0550" w:rsidRPr="0014210F" w:rsidRDefault="00FE0550" w:rsidP="00FE0550">
      <w:pPr>
        <w:pStyle w:val="Default"/>
        <w:spacing w:line="360" w:lineRule="auto"/>
        <w:ind w:left="-57"/>
        <w:jc w:val="both"/>
        <w:rPr>
          <w:rFonts w:eastAsiaTheme="minorHAnsi"/>
          <w:color w:val="auto"/>
          <w:lang w:eastAsia="en-US"/>
        </w:rPr>
      </w:pPr>
    </w:p>
    <w:p w14:paraId="0334444D" w14:textId="77777777" w:rsidR="00C77C3D" w:rsidRPr="007B474B" w:rsidRDefault="00C77C3D" w:rsidP="00FE0550">
      <w:pPr>
        <w:pStyle w:val="Default"/>
        <w:spacing w:line="360" w:lineRule="auto"/>
        <w:ind w:left="-57"/>
        <w:jc w:val="both"/>
        <w:rPr>
          <w:color w:val="auto"/>
        </w:rPr>
      </w:pPr>
    </w:p>
    <w:p w14:paraId="27FA8FF0" w14:textId="2B1241A0" w:rsidR="00FE0550" w:rsidRPr="007B474B" w:rsidRDefault="00FE0550" w:rsidP="00FE0550">
      <w:pPr>
        <w:autoSpaceDE w:val="0"/>
        <w:autoSpaceDN w:val="0"/>
        <w:adjustRightInd w:val="0"/>
        <w:jc w:val="both"/>
        <w:rPr>
          <w:rFonts w:ascii="Times New Roman" w:hAnsi="Times New Roman" w:cs="Times New Roman"/>
          <w:bCs/>
          <w:sz w:val="24"/>
          <w:szCs w:val="24"/>
        </w:rPr>
      </w:pPr>
      <w:r w:rsidRPr="007B474B">
        <w:rPr>
          <w:rFonts w:ascii="Times New Roman" w:hAnsi="Times New Roman" w:cs="Times New Roman"/>
          <w:bCs/>
          <w:sz w:val="24"/>
          <w:szCs w:val="24"/>
        </w:rPr>
        <w:t xml:space="preserve">_________________, </w:t>
      </w:r>
      <w:proofErr w:type="spellStart"/>
      <w:r w:rsidRPr="007B474B">
        <w:rPr>
          <w:rFonts w:ascii="Times New Roman" w:hAnsi="Times New Roman" w:cs="Times New Roman"/>
          <w:bCs/>
          <w:sz w:val="24"/>
          <w:szCs w:val="24"/>
        </w:rPr>
        <w:t>l</w:t>
      </w:r>
      <w:r w:rsidR="0094042F">
        <w:rPr>
          <w:rFonts w:ascii="Times New Roman" w:hAnsi="Times New Roman" w:cs="Times New Roman"/>
          <w:bCs/>
          <w:sz w:val="24"/>
          <w:szCs w:val="24"/>
        </w:rPr>
        <w:t>ì</w:t>
      </w:r>
      <w:proofErr w:type="spellEnd"/>
      <w:r w:rsidRPr="007B474B">
        <w:rPr>
          <w:rFonts w:ascii="Times New Roman" w:hAnsi="Times New Roman" w:cs="Times New Roman"/>
          <w:bCs/>
          <w:sz w:val="24"/>
          <w:szCs w:val="24"/>
        </w:rPr>
        <w:t xml:space="preserve"> _________________</w:t>
      </w:r>
    </w:p>
    <w:p w14:paraId="5270AB00" w14:textId="77777777" w:rsidR="00FE0550" w:rsidRPr="007B474B" w:rsidRDefault="00FE0550" w:rsidP="00FE0550">
      <w:pPr>
        <w:pStyle w:val="Default"/>
        <w:spacing w:line="360" w:lineRule="auto"/>
        <w:jc w:val="both"/>
        <w:rPr>
          <w:color w:val="auto"/>
        </w:rPr>
      </w:pPr>
    </w:p>
    <w:p w14:paraId="475CFD69" w14:textId="77777777" w:rsidR="00FE0550" w:rsidRDefault="00FE0550" w:rsidP="00FE0550">
      <w:pPr>
        <w:pStyle w:val="Default"/>
        <w:spacing w:line="360" w:lineRule="auto"/>
        <w:jc w:val="both"/>
        <w:rPr>
          <w:color w:val="auto"/>
        </w:rPr>
      </w:pPr>
    </w:p>
    <w:p w14:paraId="062CE405" w14:textId="77777777" w:rsidR="00C77C3D" w:rsidRPr="007B474B" w:rsidRDefault="00C77C3D" w:rsidP="00FE0550">
      <w:pPr>
        <w:pStyle w:val="Default"/>
        <w:spacing w:line="360" w:lineRule="auto"/>
        <w:jc w:val="both"/>
        <w:rPr>
          <w:color w:val="auto"/>
        </w:rPr>
      </w:pPr>
    </w:p>
    <w:p w14:paraId="46A23F2C" w14:textId="3B8057CD" w:rsidR="00FE0550" w:rsidRDefault="00FE0550" w:rsidP="4A4BE158">
      <w:pPr>
        <w:pStyle w:val="Style9"/>
        <w:widowControl/>
        <w:spacing w:line="240" w:lineRule="auto"/>
        <w:jc w:val="left"/>
        <w:rPr>
          <w:rFonts w:ascii="Times New Roman" w:hAnsi="Times New Roman"/>
        </w:rPr>
      </w:pPr>
      <w:r w:rsidRPr="4A4BE158">
        <w:rPr>
          <w:rFonts w:ascii="Times New Roman" w:hAnsi="Times New Roman"/>
        </w:rPr>
        <w:t xml:space="preserve">    </w:t>
      </w:r>
      <w:r w:rsidR="44B7B75A" w:rsidRPr="4A4BE158">
        <w:rPr>
          <w:rFonts w:ascii="Times New Roman" w:hAnsi="Times New Roman"/>
        </w:rPr>
        <w:t xml:space="preserve">   </w:t>
      </w:r>
      <w:r w:rsidRPr="4A4BE158">
        <w:rPr>
          <w:rFonts w:ascii="Times New Roman" w:hAnsi="Times New Roman"/>
        </w:rPr>
        <w:t xml:space="preserve">(per il Politecnico di </w:t>
      </w:r>
      <w:proofErr w:type="gramStart"/>
      <w:r w:rsidRPr="4A4BE158">
        <w:rPr>
          <w:rFonts w:ascii="Times New Roman" w:hAnsi="Times New Roman"/>
        </w:rPr>
        <w:t>Bari)</w:t>
      </w:r>
      <w:r w:rsidR="7167F170" w:rsidRPr="4A4BE158">
        <w:rPr>
          <w:rFonts w:ascii="Times New Roman" w:hAnsi="Times New Roman"/>
        </w:rPr>
        <w:t xml:space="preserve">   </w:t>
      </w:r>
      <w:proofErr w:type="gramEnd"/>
      <w:r w:rsidR="7167F170" w:rsidRPr="4A4BE158">
        <w:rPr>
          <w:rFonts w:ascii="Times New Roman" w:hAnsi="Times New Roman"/>
        </w:rPr>
        <w:t xml:space="preserve">                                                        </w:t>
      </w:r>
      <w:r w:rsidR="475863FF" w:rsidRPr="4A4BE158">
        <w:rPr>
          <w:rFonts w:ascii="Times New Roman" w:hAnsi="Times New Roman"/>
        </w:rPr>
        <w:t xml:space="preserve">      </w:t>
      </w:r>
      <w:r w:rsidR="7167F170" w:rsidRPr="4A4BE158">
        <w:rPr>
          <w:rFonts w:ascii="Times New Roman" w:hAnsi="Times New Roman"/>
        </w:rPr>
        <w:t>(per il concorrente)</w:t>
      </w:r>
    </w:p>
    <w:p w14:paraId="469F4DCD" w14:textId="6CDF5903" w:rsidR="00FE0550" w:rsidRDefault="7167F170" w:rsidP="4A4BE158">
      <w:pPr>
        <w:pStyle w:val="Style9"/>
        <w:widowControl/>
        <w:spacing w:line="240" w:lineRule="auto"/>
        <w:jc w:val="left"/>
        <w:rPr>
          <w:rFonts w:ascii="Times New Roman" w:hAnsi="Times New Roman"/>
        </w:rPr>
      </w:pPr>
      <w:r w:rsidRPr="4A4BE158">
        <w:rPr>
          <w:rFonts w:ascii="Times New Roman" w:hAnsi="Times New Roman"/>
        </w:rPr>
        <w:t xml:space="preserve">           Il Direttore Generale                                                           </w:t>
      </w:r>
      <w:r w:rsidR="4C8F44C3" w:rsidRPr="4A4BE158">
        <w:rPr>
          <w:rFonts w:ascii="Times New Roman" w:hAnsi="Times New Roman"/>
        </w:rPr>
        <w:t xml:space="preserve">     </w:t>
      </w:r>
      <w:r w:rsidRPr="4A4BE158">
        <w:rPr>
          <w:rFonts w:ascii="Times New Roman" w:hAnsi="Times New Roman"/>
        </w:rPr>
        <w:t xml:space="preserve"> Il Legale Rappresentante</w:t>
      </w:r>
    </w:p>
    <w:p w14:paraId="54ABB531" w14:textId="2E736545" w:rsidR="00FE0550" w:rsidRDefault="7167F170" w:rsidP="11115332">
      <w:pPr>
        <w:pStyle w:val="Style9"/>
        <w:widowControl/>
        <w:spacing w:line="240" w:lineRule="auto"/>
        <w:jc w:val="left"/>
        <w:rPr>
          <w:rFonts w:ascii="Times New Roman" w:hAnsi="Times New Roman"/>
          <w:i/>
          <w:iCs/>
        </w:rPr>
      </w:pPr>
      <w:r w:rsidRPr="11115332">
        <w:rPr>
          <w:rFonts w:ascii="Times New Roman" w:hAnsi="Times New Roman"/>
        </w:rPr>
        <w:t xml:space="preserve">      </w:t>
      </w:r>
      <w:r w:rsidRPr="11115332">
        <w:rPr>
          <w:rFonts w:ascii="Times New Roman" w:hAnsi="Times New Roman"/>
          <w:i/>
          <w:iCs/>
        </w:rPr>
        <w:t xml:space="preserve"> </w:t>
      </w:r>
      <w:r w:rsidR="00C8608C" w:rsidRPr="00C8608C">
        <w:rPr>
          <w:rFonts w:ascii="Times New Roman" w:hAnsi="Times New Roman"/>
        </w:rPr>
        <w:t>F.to</w:t>
      </w:r>
      <w:r w:rsidR="00C8608C">
        <w:rPr>
          <w:rFonts w:ascii="Times New Roman" w:hAnsi="Times New Roman"/>
          <w:i/>
          <w:iCs/>
        </w:rPr>
        <w:t xml:space="preserve"> </w:t>
      </w:r>
      <w:r w:rsidRPr="11115332">
        <w:rPr>
          <w:rFonts w:ascii="Times New Roman" w:hAnsi="Times New Roman"/>
          <w:i/>
          <w:iCs/>
        </w:rPr>
        <w:t>Dott.</w:t>
      </w:r>
      <w:r w:rsidR="6DE4729D" w:rsidRPr="11115332">
        <w:rPr>
          <w:rFonts w:ascii="Times New Roman" w:hAnsi="Times New Roman"/>
          <w:i/>
          <w:iCs/>
        </w:rPr>
        <w:t xml:space="preserve"> Sandro Spataro</w:t>
      </w:r>
    </w:p>
    <w:p w14:paraId="13D0EFA8" w14:textId="469EAD19" w:rsidR="00FE0550" w:rsidRDefault="00FE0550" w:rsidP="4A4BE158">
      <w:pPr>
        <w:pStyle w:val="Style9"/>
        <w:widowControl/>
        <w:spacing w:line="240" w:lineRule="auto"/>
        <w:jc w:val="left"/>
        <w:rPr>
          <w:rFonts w:ascii="Times New Roman" w:hAnsi="Times New Roman"/>
        </w:rPr>
      </w:pPr>
    </w:p>
    <w:p w14:paraId="241A627E" w14:textId="38997F84" w:rsidR="00FE0550" w:rsidRDefault="00FE0550" w:rsidP="4A4BE158">
      <w:pPr>
        <w:pStyle w:val="Style9"/>
        <w:widowControl/>
        <w:spacing w:line="240" w:lineRule="auto"/>
        <w:jc w:val="left"/>
        <w:rPr>
          <w:rFonts w:ascii="Times New Roman" w:hAnsi="Times New Roman"/>
        </w:rPr>
      </w:pPr>
    </w:p>
    <w:p w14:paraId="23BAE404" w14:textId="3CF5901B" w:rsidR="00FE0550" w:rsidRDefault="00FE0550" w:rsidP="00FE0550">
      <w:pPr>
        <w:pStyle w:val="Style9"/>
        <w:widowControl/>
        <w:spacing w:line="240" w:lineRule="auto"/>
        <w:jc w:val="left"/>
        <w:rPr>
          <w:rFonts w:ascii="Times New Roman" w:hAnsi="Times New Roman"/>
        </w:rPr>
      </w:pPr>
      <w:r w:rsidRPr="4A4BE158">
        <w:rPr>
          <w:rFonts w:ascii="Times New Roman" w:hAnsi="Times New Roman"/>
        </w:rPr>
        <w:t xml:space="preserve">                       </w:t>
      </w:r>
    </w:p>
    <w:p w14:paraId="53CA2C2B" w14:textId="314D867B" w:rsidR="00FE0550" w:rsidRDefault="22254AA9" w:rsidP="4A4BE158">
      <w:pPr>
        <w:pStyle w:val="Style9"/>
        <w:widowControl/>
        <w:spacing w:line="240" w:lineRule="auto"/>
        <w:jc w:val="left"/>
      </w:pPr>
      <w:r w:rsidRPr="4A4BE158">
        <w:t xml:space="preserve">                           </w:t>
      </w:r>
    </w:p>
    <w:p w14:paraId="13F08DFC" w14:textId="15551477" w:rsidR="00FE0550" w:rsidRDefault="00FE0550" w:rsidP="00FE0550">
      <w:pPr>
        <w:pStyle w:val="Style9"/>
        <w:widowControl/>
        <w:spacing w:line="240" w:lineRule="auto"/>
        <w:jc w:val="left"/>
        <w:rPr>
          <w:rStyle w:val="FontStyle15"/>
          <w:rFonts w:ascii="Times New Roman" w:hAnsi="Times New Roman"/>
        </w:rPr>
      </w:pPr>
    </w:p>
    <w:p w14:paraId="0E83B4F9" w14:textId="77777777" w:rsidR="00FE0550" w:rsidRDefault="00FE0550" w:rsidP="00FE0550">
      <w:pPr>
        <w:pStyle w:val="Style9"/>
        <w:widowControl/>
        <w:spacing w:line="240" w:lineRule="auto"/>
        <w:jc w:val="left"/>
        <w:rPr>
          <w:rStyle w:val="FontStyle15"/>
          <w:rFonts w:ascii="Times New Roman" w:hAnsi="Times New Roman"/>
        </w:rPr>
      </w:pPr>
    </w:p>
    <w:p w14:paraId="6DC25F50" w14:textId="77777777" w:rsidR="00FE0550" w:rsidRDefault="00FE0550" w:rsidP="00FE0550">
      <w:pPr>
        <w:pStyle w:val="Style9"/>
        <w:widowControl/>
        <w:spacing w:line="240" w:lineRule="auto"/>
        <w:jc w:val="left"/>
        <w:rPr>
          <w:rStyle w:val="FontStyle15"/>
          <w:rFonts w:ascii="Times New Roman" w:hAnsi="Times New Roman"/>
        </w:rPr>
      </w:pPr>
    </w:p>
    <w:p w14:paraId="54CF7C5E" w14:textId="77777777" w:rsidR="00483BEC" w:rsidRPr="00C8608C" w:rsidRDefault="00483BEC">
      <w:pPr>
        <w:rPr>
          <w:lang w:val="it-IT"/>
        </w:rPr>
      </w:pPr>
    </w:p>
    <w:sectPr w:rsidR="00483BEC" w:rsidRPr="00C8608C" w:rsidSect="0088343F">
      <w:headerReference w:type="default" r:id="rId13"/>
      <w:footerReference w:type="default" r:id="rId14"/>
      <w:pgSz w:w="11906" w:h="16838"/>
      <w:pgMar w:top="1417" w:right="1134"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10B20" w14:textId="77777777" w:rsidR="00817EA5" w:rsidRDefault="00817EA5" w:rsidP="00FE0550">
      <w:r>
        <w:separator/>
      </w:r>
    </w:p>
  </w:endnote>
  <w:endnote w:type="continuationSeparator" w:id="0">
    <w:p w14:paraId="76DDE7E8" w14:textId="77777777" w:rsidR="00817EA5" w:rsidRDefault="00817EA5" w:rsidP="00FE0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60"/>
      <w:gridCol w:w="3260"/>
      <w:gridCol w:w="3260"/>
    </w:tblGrid>
    <w:tr w:rsidR="4A4BE158" w14:paraId="3AC8200A" w14:textId="77777777" w:rsidTr="4A4BE158">
      <w:tc>
        <w:tcPr>
          <w:tcW w:w="3260" w:type="dxa"/>
        </w:tcPr>
        <w:p w14:paraId="4E42FA1D" w14:textId="2EDCC134" w:rsidR="4A4BE158" w:rsidRDefault="4A4BE158" w:rsidP="4A4BE158">
          <w:pPr>
            <w:pStyle w:val="Intestazione"/>
            <w:ind w:left="-115"/>
          </w:pPr>
        </w:p>
      </w:tc>
      <w:tc>
        <w:tcPr>
          <w:tcW w:w="3260" w:type="dxa"/>
        </w:tcPr>
        <w:p w14:paraId="424CDC41" w14:textId="62855A10" w:rsidR="4A4BE158" w:rsidRDefault="4A4BE158" w:rsidP="4A4BE158">
          <w:pPr>
            <w:pStyle w:val="Intestazione"/>
            <w:jc w:val="center"/>
          </w:pPr>
        </w:p>
      </w:tc>
      <w:tc>
        <w:tcPr>
          <w:tcW w:w="3260" w:type="dxa"/>
        </w:tcPr>
        <w:p w14:paraId="6799FA07" w14:textId="57F5E3B4" w:rsidR="4A4BE158" w:rsidRDefault="4A4BE158" w:rsidP="4A4BE158">
          <w:pPr>
            <w:pStyle w:val="Intestazione"/>
            <w:ind w:right="-115"/>
            <w:jc w:val="right"/>
          </w:pPr>
        </w:p>
      </w:tc>
    </w:tr>
  </w:tbl>
  <w:p w14:paraId="6233CF77" w14:textId="5251207F" w:rsidR="4A4BE158" w:rsidRDefault="4A4BE158" w:rsidP="4A4BE15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2FF83" w14:textId="77777777" w:rsidR="00817EA5" w:rsidRDefault="00817EA5" w:rsidP="00FE0550">
      <w:r>
        <w:separator/>
      </w:r>
    </w:p>
  </w:footnote>
  <w:footnote w:type="continuationSeparator" w:id="0">
    <w:p w14:paraId="0AAD061D" w14:textId="77777777" w:rsidR="00817EA5" w:rsidRDefault="00817EA5" w:rsidP="00FE0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9862"/>
    </w:tblGrid>
    <w:tr w:rsidR="4A4BE158" w:rsidRPr="002A1549" w14:paraId="58497C7A" w14:textId="77777777" w:rsidTr="0FD6D89C">
      <w:tc>
        <w:tcPr>
          <w:tcW w:w="9862" w:type="dxa"/>
        </w:tcPr>
        <w:p w14:paraId="130469D2" w14:textId="4ED19097" w:rsidR="00DD3383" w:rsidRPr="00DD3383" w:rsidRDefault="00DD3383" w:rsidP="00DD3383">
          <w:pPr>
            <w:jc w:val="both"/>
            <w:rPr>
              <w:rFonts w:ascii="Times New Roman" w:hAnsi="Times New Roman" w:cs="Times New Roman"/>
              <w:i/>
              <w:iCs/>
              <w:color w:val="4472C4" w:themeColor="accent5"/>
              <w:sz w:val="18"/>
              <w:szCs w:val="18"/>
              <w:lang w:val="it-IT"/>
            </w:rPr>
          </w:pPr>
          <w:r w:rsidRPr="00DD3383">
            <w:rPr>
              <w:rFonts w:ascii="Times New Roman" w:hAnsi="Times New Roman" w:cs="Times New Roman"/>
              <w:i/>
              <w:iCs/>
              <w:color w:val="4472C4" w:themeColor="accent5"/>
              <w:sz w:val="18"/>
              <w:szCs w:val="18"/>
              <w:lang w:val="it-IT"/>
            </w:rPr>
            <w:t xml:space="preserve">Fornitura di “Sistema di navigazione Chirurgica Robot-assistito” per le attività previste nell’ambito del WP 4.10 – Progetto “BRIEF - </w:t>
          </w:r>
          <w:proofErr w:type="spellStart"/>
          <w:r w:rsidRPr="00DD3383">
            <w:rPr>
              <w:rFonts w:ascii="Times New Roman" w:hAnsi="Times New Roman" w:cs="Times New Roman"/>
              <w:i/>
              <w:iCs/>
              <w:color w:val="4472C4" w:themeColor="accent5"/>
              <w:sz w:val="18"/>
              <w:szCs w:val="18"/>
              <w:lang w:val="it-IT"/>
            </w:rPr>
            <w:t>BioRobotics</w:t>
          </w:r>
          <w:proofErr w:type="spellEnd"/>
          <w:r w:rsidRPr="00DD3383">
            <w:rPr>
              <w:rFonts w:ascii="Times New Roman" w:hAnsi="Times New Roman" w:cs="Times New Roman"/>
              <w:i/>
              <w:iCs/>
              <w:color w:val="4472C4" w:themeColor="accent5"/>
              <w:sz w:val="18"/>
              <w:szCs w:val="18"/>
              <w:lang w:val="it-IT"/>
            </w:rPr>
            <w:t xml:space="preserve"> </w:t>
          </w:r>
          <w:proofErr w:type="spellStart"/>
          <w:r w:rsidRPr="00DD3383">
            <w:rPr>
              <w:rFonts w:ascii="Times New Roman" w:hAnsi="Times New Roman" w:cs="Times New Roman"/>
              <w:i/>
              <w:iCs/>
              <w:color w:val="4472C4" w:themeColor="accent5"/>
              <w:sz w:val="18"/>
              <w:szCs w:val="18"/>
              <w:lang w:val="it-IT"/>
            </w:rPr>
            <w:t>Research</w:t>
          </w:r>
          <w:proofErr w:type="spellEnd"/>
          <w:r w:rsidRPr="00DD3383">
            <w:rPr>
              <w:rFonts w:ascii="Times New Roman" w:hAnsi="Times New Roman" w:cs="Times New Roman"/>
              <w:i/>
              <w:iCs/>
              <w:color w:val="4472C4" w:themeColor="accent5"/>
              <w:sz w:val="18"/>
              <w:szCs w:val="18"/>
              <w:lang w:val="it-IT"/>
            </w:rPr>
            <w:t xml:space="preserve"> and Innovation Engineering Facilities” - Codice Progetto F368E68F - PNRR “Missione 4 Istruzione e Ricerca” - Componente 2, “Dalla ricerca all’impresa” - Linea di investimento 3.1, “Fondo per la realizzazione di un sistema integrato di infrastrutture di ricerca e innovazione”, finanziato dall’Unione europea - </w:t>
          </w:r>
          <w:proofErr w:type="spellStart"/>
          <w:r w:rsidRPr="00DD3383">
            <w:rPr>
              <w:rFonts w:ascii="Times New Roman" w:hAnsi="Times New Roman" w:cs="Times New Roman"/>
              <w:i/>
              <w:iCs/>
              <w:color w:val="4472C4" w:themeColor="accent5"/>
              <w:sz w:val="18"/>
              <w:szCs w:val="18"/>
              <w:lang w:val="it-IT"/>
            </w:rPr>
            <w:t>NextGenerationEU</w:t>
          </w:r>
          <w:proofErr w:type="spellEnd"/>
          <w:r w:rsidRPr="00DD3383">
            <w:rPr>
              <w:rFonts w:ascii="Times New Roman" w:hAnsi="Times New Roman" w:cs="Times New Roman"/>
              <w:i/>
              <w:iCs/>
              <w:color w:val="4472C4" w:themeColor="accent5"/>
              <w:sz w:val="18"/>
              <w:szCs w:val="18"/>
              <w:lang w:val="it-IT"/>
            </w:rPr>
            <w:t xml:space="preserve"> - CUP: J13C22000400007 CIG: 9976394CC2.</w:t>
          </w:r>
        </w:p>
        <w:p w14:paraId="1962DA8B" w14:textId="404E32EC" w:rsidR="4A4BE158" w:rsidRPr="00DD3383" w:rsidRDefault="4A4BE158" w:rsidP="00DD3383">
          <w:pPr>
            <w:pStyle w:val="Intestazione"/>
            <w:jc w:val="both"/>
            <w:rPr>
              <w:rFonts w:ascii="Times New Roman" w:hAnsi="Times New Roman" w:cs="Times New Roman"/>
              <w:i/>
              <w:iCs/>
              <w:color w:val="000000"/>
              <w:sz w:val="18"/>
              <w:szCs w:val="18"/>
              <w:lang w:val="it-IT"/>
            </w:rPr>
          </w:pPr>
        </w:p>
      </w:tc>
    </w:tr>
  </w:tbl>
  <w:p w14:paraId="32727F01" w14:textId="2EAB9392" w:rsidR="4A4BE158" w:rsidRPr="0014210F" w:rsidRDefault="4A4BE158" w:rsidP="4A4BE158">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D68DE"/>
    <w:multiLevelType w:val="hybridMultilevel"/>
    <w:tmpl w:val="8EAE1DA0"/>
    <w:lvl w:ilvl="0" w:tplc="CE3EBE4A">
      <w:start w:val="1"/>
      <w:numFmt w:val="bullet"/>
      <w:lvlText w:val=""/>
      <w:lvlJc w:val="left"/>
      <w:pPr>
        <w:ind w:left="720" w:hanging="360"/>
      </w:pPr>
      <w:rPr>
        <w:rFonts w:ascii="Symbol" w:hAnsi="Symbol" w:hint="default"/>
      </w:rPr>
    </w:lvl>
    <w:lvl w:ilvl="1" w:tplc="D794C3C4">
      <w:start w:val="1"/>
      <w:numFmt w:val="bullet"/>
      <w:lvlText w:val="o"/>
      <w:lvlJc w:val="left"/>
      <w:pPr>
        <w:ind w:left="1440" w:hanging="360"/>
      </w:pPr>
      <w:rPr>
        <w:rFonts w:ascii="Courier New" w:hAnsi="Courier New" w:hint="default"/>
      </w:rPr>
    </w:lvl>
    <w:lvl w:ilvl="2" w:tplc="E6B09B82">
      <w:start w:val="1"/>
      <w:numFmt w:val="bullet"/>
      <w:lvlText w:val=""/>
      <w:lvlJc w:val="left"/>
      <w:pPr>
        <w:ind w:left="2160" w:hanging="360"/>
      </w:pPr>
      <w:rPr>
        <w:rFonts w:ascii="Wingdings" w:hAnsi="Wingdings" w:hint="default"/>
      </w:rPr>
    </w:lvl>
    <w:lvl w:ilvl="3" w:tplc="49E06C28">
      <w:start w:val="1"/>
      <w:numFmt w:val="bullet"/>
      <w:lvlText w:val=""/>
      <w:lvlJc w:val="left"/>
      <w:pPr>
        <w:ind w:left="2880" w:hanging="360"/>
      </w:pPr>
      <w:rPr>
        <w:rFonts w:ascii="Symbol" w:hAnsi="Symbol" w:hint="default"/>
      </w:rPr>
    </w:lvl>
    <w:lvl w:ilvl="4" w:tplc="B428FCF4">
      <w:start w:val="1"/>
      <w:numFmt w:val="bullet"/>
      <w:lvlText w:val="o"/>
      <w:lvlJc w:val="left"/>
      <w:pPr>
        <w:ind w:left="3600" w:hanging="360"/>
      </w:pPr>
      <w:rPr>
        <w:rFonts w:ascii="Courier New" w:hAnsi="Courier New" w:hint="default"/>
      </w:rPr>
    </w:lvl>
    <w:lvl w:ilvl="5" w:tplc="DF0211F4">
      <w:start w:val="1"/>
      <w:numFmt w:val="bullet"/>
      <w:lvlText w:val=""/>
      <w:lvlJc w:val="left"/>
      <w:pPr>
        <w:ind w:left="4320" w:hanging="360"/>
      </w:pPr>
      <w:rPr>
        <w:rFonts w:ascii="Wingdings" w:hAnsi="Wingdings" w:hint="default"/>
      </w:rPr>
    </w:lvl>
    <w:lvl w:ilvl="6" w:tplc="3BEE9F22">
      <w:start w:val="1"/>
      <w:numFmt w:val="bullet"/>
      <w:lvlText w:val=""/>
      <w:lvlJc w:val="left"/>
      <w:pPr>
        <w:ind w:left="5040" w:hanging="360"/>
      </w:pPr>
      <w:rPr>
        <w:rFonts w:ascii="Symbol" w:hAnsi="Symbol" w:hint="default"/>
      </w:rPr>
    </w:lvl>
    <w:lvl w:ilvl="7" w:tplc="417CACCE">
      <w:start w:val="1"/>
      <w:numFmt w:val="bullet"/>
      <w:lvlText w:val="o"/>
      <w:lvlJc w:val="left"/>
      <w:pPr>
        <w:ind w:left="5760" w:hanging="360"/>
      </w:pPr>
      <w:rPr>
        <w:rFonts w:ascii="Courier New" w:hAnsi="Courier New" w:hint="default"/>
      </w:rPr>
    </w:lvl>
    <w:lvl w:ilvl="8" w:tplc="FC4467EA">
      <w:start w:val="1"/>
      <w:numFmt w:val="bullet"/>
      <w:lvlText w:val=""/>
      <w:lvlJc w:val="left"/>
      <w:pPr>
        <w:ind w:left="6480" w:hanging="360"/>
      </w:pPr>
      <w:rPr>
        <w:rFonts w:ascii="Wingdings" w:hAnsi="Wingdings" w:hint="default"/>
      </w:rPr>
    </w:lvl>
  </w:abstractNum>
  <w:abstractNum w:abstractNumId="1" w15:restartNumberingAfterBreak="0">
    <w:nsid w:val="2DAF494E"/>
    <w:multiLevelType w:val="hybridMultilevel"/>
    <w:tmpl w:val="9198140C"/>
    <w:lvl w:ilvl="0" w:tplc="3A40367A">
      <w:start w:val="1"/>
      <w:numFmt w:val="decimal"/>
      <w:lvlText w:val="%1."/>
      <w:lvlJc w:val="left"/>
      <w:pPr>
        <w:tabs>
          <w:tab w:val="num" w:pos="720"/>
        </w:tabs>
        <w:ind w:left="720" w:hanging="360"/>
      </w:pPr>
      <w:rPr>
        <w:rFonts w:cs="Times New Roman" w:hint="default"/>
        <w:b/>
      </w:rPr>
    </w:lvl>
    <w:lvl w:ilvl="1" w:tplc="60761BEA">
      <w:numFmt w:val="bullet"/>
      <w:lvlText w:val="-"/>
      <w:lvlJc w:val="left"/>
      <w:pPr>
        <w:tabs>
          <w:tab w:val="num" w:pos="360"/>
        </w:tabs>
        <w:ind w:left="360" w:hanging="360"/>
      </w:pPr>
      <w:rPr>
        <w:rFonts w:ascii="Times New Roman" w:eastAsia="Times New Roman" w:hAnsi="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6003CCD"/>
    <w:multiLevelType w:val="hybridMultilevel"/>
    <w:tmpl w:val="871CBC80"/>
    <w:lvl w:ilvl="0" w:tplc="F4784578">
      <w:start w:val="1"/>
      <w:numFmt w:val="bullet"/>
      <w:lvlText w:val=""/>
      <w:lvlJc w:val="left"/>
      <w:pPr>
        <w:ind w:left="720" w:hanging="360"/>
      </w:pPr>
      <w:rPr>
        <w:rFonts w:ascii="Symbol" w:hAnsi="Symbol" w:hint="default"/>
      </w:rPr>
    </w:lvl>
    <w:lvl w:ilvl="1" w:tplc="72CEAC3E">
      <w:start w:val="1"/>
      <w:numFmt w:val="bullet"/>
      <w:lvlText w:val="o"/>
      <w:lvlJc w:val="left"/>
      <w:pPr>
        <w:ind w:left="1440" w:hanging="360"/>
      </w:pPr>
      <w:rPr>
        <w:rFonts w:ascii="Courier New" w:hAnsi="Courier New" w:hint="default"/>
      </w:rPr>
    </w:lvl>
    <w:lvl w:ilvl="2" w:tplc="42C857C4">
      <w:start w:val="1"/>
      <w:numFmt w:val="bullet"/>
      <w:lvlText w:val=""/>
      <w:lvlJc w:val="left"/>
      <w:pPr>
        <w:ind w:left="2160" w:hanging="360"/>
      </w:pPr>
      <w:rPr>
        <w:rFonts w:ascii="Wingdings" w:hAnsi="Wingdings" w:hint="default"/>
      </w:rPr>
    </w:lvl>
    <w:lvl w:ilvl="3" w:tplc="72D858E0">
      <w:start w:val="1"/>
      <w:numFmt w:val="bullet"/>
      <w:lvlText w:val=""/>
      <w:lvlJc w:val="left"/>
      <w:pPr>
        <w:ind w:left="2880" w:hanging="360"/>
      </w:pPr>
      <w:rPr>
        <w:rFonts w:ascii="Symbol" w:hAnsi="Symbol" w:hint="default"/>
      </w:rPr>
    </w:lvl>
    <w:lvl w:ilvl="4" w:tplc="FB40781E">
      <w:start w:val="1"/>
      <w:numFmt w:val="bullet"/>
      <w:lvlText w:val="o"/>
      <w:lvlJc w:val="left"/>
      <w:pPr>
        <w:ind w:left="3600" w:hanging="360"/>
      </w:pPr>
      <w:rPr>
        <w:rFonts w:ascii="Courier New" w:hAnsi="Courier New" w:hint="default"/>
      </w:rPr>
    </w:lvl>
    <w:lvl w:ilvl="5" w:tplc="7278092E">
      <w:start w:val="1"/>
      <w:numFmt w:val="bullet"/>
      <w:lvlText w:val=""/>
      <w:lvlJc w:val="left"/>
      <w:pPr>
        <w:ind w:left="4320" w:hanging="360"/>
      </w:pPr>
      <w:rPr>
        <w:rFonts w:ascii="Wingdings" w:hAnsi="Wingdings" w:hint="default"/>
      </w:rPr>
    </w:lvl>
    <w:lvl w:ilvl="6" w:tplc="75048360">
      <w:start w:val="1"/>
      <w:numFmt w:val="bullet"/>
      <w:lvlText w:val=""/>
      <w:lvlJc w:val="left"/>
      <w:pPr>
        <w:ind w:left="5040" w:hanging="360"/>
      </w:pPr>
      <w:rPr>
        <w:rFonts w:ascii="Symbol" w:hAnsi="Symbol" w:hint="default"/>
      </w:rPr>
    </w:lvl>
    <w:lvl w:ilvl="7" w:tplc="72965EDC">
      <w:start w:val="1"/>
      <w:numFmt w:val="bullet"/>
      <w:lvlText w:val="o"/>
      <w:lvlJc w:val="left"/>
      <w:pPr>
        <w:ind w:left="5760" w:hanging="360"/>
      </w:pPr>
      <w:rPr>
        <w:rFonts w:ascii="Courier New" w:hAnsi="Courier New" w:hint="default"/>
      </w:rPr>
    </w:lvl>
    <w:lvl w:ilvl="8" w:tplc="8CE0DA14">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550"/>
    <w:rsid w:val="00021BBD"/>
    <w:rsid w:val="000A378F"/>
    <w:rsid w:val="000E38FF"/>
    <w:rsid w:val="00110443"/>
    <w:rsid w:val="0014210F"/>
    <w:rsid w:val="001560A4"/>
    <w:rsid w:val="001E03B2"/>
    <w:rsid w:val="001F389E"/>
    <w:rsid w:val="0020330C"/>
    <w:rsid w:val="00232597"/>
    <w:rsid w:val="002878C6"/>
    <w:rsid w:val="002A1549"/>
    <w:rsid w:val="002B3450"/>
    <w:rsid w:val="002C5846"/>
    <w:rsid w:val="002F6527"/>
    <w:rsid w:val="00346BBB"/>
    <w:rsid w:val="0037323C"/>
    <w:rsid w:val="003A6304"/>
    <w:rsid w:val="003C0117"/>
    <w:rsid w:val="00403CCC"/>
    <w:rsid w:val="00483BEC"/>
    <w:rsid w:val="004C61F8"/>
    <w:rsid w:val="004D506D"/>
    <w:rsid w:val="004E1A18"/>
    <w:rsid w:val="004E7C4B"/>
    <w:rsid w:val="00550363"/>
    <w:rsid w:val="00572E89"/>
    <w:rsid w:val="005A43BA"/>
    <w:rsid w:val="005E16E7"/>
    <w:rsid w:val="00626971"/>
    <w:rsid w:val="00636604"/>
    <w:rsid w:val="0069467C"/>
    <w:rsid w:val="006B562D"/>
    <w:rsid w:val="006C7225"/>
    <w:rsid w:val="006F514C"/>
    <w:rsid w:val="00784D4A"/>
    <w:rsid w:val="007A0F21"/>
    <w:rsid w:val="007C28C7"/>
    <w:rsid w:val="007D2C94"/>
    <w:rsid w:val="007E28A1"/>
    <w:rsid w:val="0080022F"/>
    <w:rsid w:val="00817EA5"/>
    <w:rsid w:val="008340C1"/>
    <w:rsid w:val="008714E3"/>
    <w:rsid w:val="0088343F"/>
    <w:rsid w:val="008D0436"/>
    <w:rsid w:val="0090265E"/>
    <w:rsid w:val="0090694B"/>
    <w:rsid w:val="00922CC6"/>
    <w:rsid w:val="0094042F"/>
    <w:rsid w:val="0096358D"/>
    <w:rsid w:val="009E197F"/>
    <w:rsid w:val="00A16920"/>
    <w:rsid w:val="00A16FBA"/>
    <w:rsid w:val="00A7254A"/>
    <w:rsid w:val="00AB6DA6"/>
    <w:rsid w:val="00AD32FA"/>
    <w:rsid w:val="00B3176B"/>
    <w:rsid w:val="00B96128"/>
    <w:rsid w:val="00BA01A0"/>
    <w:rsid w:val="00BC60B7"/>
    <w:rsid w:val="00C30354"/>
    <w:rsid w:val="00C53EC4"/>
    <w:rsid w:val="00C77C3D"/>
    <w:rsid w:val="00C8608C"/>
    <w:rsid w:val="00D03B31"/>
    <w:rsid w:val="00D36739"/>
    <w:rsid w:val="00D3744E"/>
    <w:rsid w:val="00D4193C"/>
    <w:rsid w:val="00DB45AF"/>
    <w:rsid w:val="00DC1064"/>
    <w:rsid w:val="00DD3383"/>
    <w:rsid w:val="00DD6A58"/>
    <w:rsid w:val="00DE09AD"/>
    <w:rsid w:val="00DF5B90"/>
    <w:rsid w:val="00E072FF"/>
    <w:rsid w:val="00E11645"/>
    <w:rsid w:val="00E511A1"/>
    <w:rsid w:val="00E56243"/>
    <w:rsid w:val="00E710DF"/>
    <w:rsid w:val="00E84F35"/>
    <w:rsid w:val="00F01F51"/>
    <w:rsid w:val="00F1724E"/>
    <w:rsid w:val="00F4096A"/>
    <w:rsid w:val="00F56B9E"/>
    <w:rsid w:val="00F576F9"/>
    <w:rsid w:val="00F77AD6"/>
    <w:rsid w:val="00FB1DB3"/>
    <w:rsid w:val="00FB7E5D"/>
    <w:rsid w:val="00FE0550"/>
    <w:rsid w:val="05964317"/>
    <w:rsid w:val="0AB52EC7"/>
    <w:rsid w:val="0DC24517"/>
    <w:rsid w:val="0FD6D89C"/>
    <w:rsid w:val="11115332"/>
    <w:rsid w:val="1738CED9"/>
    <w:rsid w:val="1957F97D"/>
    <w:rsid w:val="1AF6A68E"/>
    <w:rsid w:val="21C1D109"/>
    <w:rsid w:val="22254AA9"/>
    <w:rsid w:val="28576C32"/>
    <w:rsid w:val="288FD51E"/>
    <w:rsid w:val="2ADD3C44"/>
    <w:rsid w:val="2B8ADD05"/>
    <w:rsid w:val="2F311C02"/>
    <w:rsid w:val="35FF8610"/>
    <w:rsid w:val="369A65FC"/>
    <w:rsid w:val="3A6BE899"/>
    <w:rsid w:val="3CBB99F6"/>
    <w:rsid w:val="40AB6C2F"/>
    <w:rsid w:val="41B53AAB"/>
    <w:rsid w:val="440C8D96"/>
    <w:rsid w:val="44B7B75A"/>
    <w:rsid w:val="475863FF"/>
    <w:rsid w:val="4783B961"/>
    <w:rsid w:val="4A3C339D"/>
    <w:rsid w:val="4A4BE158"/>
    <w:rsid w:val="4A4E968D"/>
    <w:rsid w:val="4C8F44C3"/>
    <w:rsid w:val="4FE0FE3C"/>
    <w:rsid w:val="5362A668"/>
    <w:rsid w:val="54D98D10"/>
    <w:rsid w:val="55A5F852"/>
    <w:rsid w:val="5769958E"/>
    <w:rsid w:val="5A109915"/>
    <w:rsid w:val="5BB64F64"/>
    <w:rsid w:val="5C98CF84"/>
    <w:rsid w:val="603C6615"/>
    <w:rsid w:val="65C691E2"/>
    <w:rsid w:val="6690C630"/>
    <w:rsid w:val="671760F5"/>
    <w:rsid w:val="6809304D"/>
    <w:rsid w:val="681FE1A2"/>
    <w:rsid w:val="68330602"/>
    <w:rsid w:val="69BACF1F"/>
    <w:rsid w:val="6A50A902"/>
    <w:rsid w:val="6C5F255C"/>
    <w:rsid w:val="6D789DC8"/>
    <w:rsid w:val="6DE4729D"/>
    <w:rsid w:val="6F21CBC8"/>
    <w:rsid w:val="7029BDB2"/>
    <w:rsid w:val="7167F170"/>
    <w:rsid w:val="775D218E"/>
    <w:rsid w:val="77BD90EB"/>
    <w:rsid w:val="7AE63153"/>
    <w:rsid w:val="7EA822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55DAC"/>
  <w15:chartTrackingRefBased/>
  <w15:docId w15:val="{C12C5900-8A1A-46C0-9AD8-92E55AE99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FE0550"/>
    <w:pPr>
      <w:widowControl w:val="0"/>
      <w:spacing w:after="0" w:line="240" w:lineRule="auto"/>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9">
    <w:name w:val="Style9"/>
    <w:basedOn w:val="Normale"/>
    <w:rsid w:val="00FE0550"/>
    <w:pPr>
      <w:autoSpaceDE w:val="0"/>
      <w:autoSpaceDN w:val="0"/>
      <w:adjustRightInd w:val="0"/>
      <w:spacing w:line="379" w:lineRule="exact"/>
      <w:jc w:val="both"/>
    </w:pPr>
    <w:rPr>
      <w:rFonts w:ascii="Arial Narrow" w:eastAsia="Times New Roman" w:hAnsi="Arial Narrow" w:cs="Times New Roman"/>
      <w:sz w:val="24"/>
      <w:szCs w:val="24"/>
      <w:lang w:val="it-IT" w:eastAsia="it-IT"/>
    </w:rPr>
  </w:style>
  <w:style w:type="character" w:customStyle="1" w:styleId="FontStyle15">
    <w:name w:val="Font Style15"/>
    <w:rsid w:val="00FE0550"/>
    <w:rPr>
      <w:rFonts w:ascii="Arial Narrow" w:hAnsi="Arial Narrow" w:cs="Arial Narrow"/>
      <w:b/>
      <w:bCs/>
      <w:sz w:val="20"/>
      <w:szCs w:val="20"/>
    </w:rPr>
  </w:style>
  <w:style w:type="paragraph" w:customStyle="1" w:styleId="Default">
    <w:name w:val="Default"/>
    <w:rsid w:val="00FE055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rsid w:val="00FE0550"/>
    <w:rPr>
      <w:rFonts w:cs="Times New Roman"/>
      <w:color w:val="0563C1"/>
      <w:u w:val="single"/>
    </w:rPr>
  </w:style>
  <w:style w:type="paragraph" w:styleId="Intestazione">
    <w:name w:val="header"/>
    <w:basedOn w:val="Normale"/>
    <w:link w:val="IntestazioneCarattere"/>
    <w:uiPriority w:val="99"/>
    <w:unhideWhenUsed/>
    <w:rsid w:val="00FE0550"/>
    <w:pPr>
      <w:tabs>
        <w:tab w:val="center" w:pos="4819"/>
        <w:tab w:val="right" w:pos="9638"/>
      </w:tabs>
    </w:pPr>
  </w:style>
  <w:style w:type="character" w:customStyle="1" w:styleId="IntestazioneCarattere">
    <w:name w:val="Intestazione Carattere"/>
    <w:basedOn w:val="Carpredefinitoparagrafo"/>
    <w:link w:val="Intestazione"/>
    <w:uiPriority w:val="99"/>
    <w:rsid w:val="00FE0550"/>
    <w:rPr>
      <w:lang w:val="en-US"/>
    </w:rPr>
  </w:style>
  <w:style w:type="paragraph" w:styleId="Pidipagina">
    <w:name w:val="footer"/>
    <w:basedOn w:val="Normale"/>
    <w:link w:val="PidipaginaCarattere"/>
    <w:uiPriority w:val="99"/>
    <w:unhideWhenUsed/>
    <w:rsid w:val="00FE0550"/>
    <w:pPr>
      <w:tabs>
        <w:tab w:val="center" w:pos="4819"/>
        <w:tab w:val="right" w:pos="9638"/>
      </w:tabs>
    </w:pPr>
  </w:style>
  <w:style w:type="character" w:customStyle="1" w:styleId="PidipaginaCarattere">
    <w:name w:val="Piè di pagina Carattere"/>
    <w:basedOn w:val="Carpredefinitoparagrafo"/>
    <w:link w:val="Pidipagina"/>
    <w:uiPriority w:val="99"/>
    <w:rsid w:val="00FE0550"/>
    <w:rPr>
      <w:lang w:val="en-US"/>
    </w:rPr>
  </w:style>
  <w:style w:type="character" w:styleId="Collegamentovisitato">
    <w:name w:val="FollowedHyperlink"/>
    <w:basedOn w:val="Carpredefinitoparagrafo"/>
    <w:uiPriority w:val="99"/>
    <w:semiHidden/>
    <w:unhideWhenUsed/>
    <w:rsid w:val="00AB6DA6"/>
    <w:rPr>
      <w:color w:val="954F72" w:themeColor="followedHyperlink"/>
      <w:u w:val="single"/>
    </w:rPr>
  </w:style>
  <w:style w:type="paragraph" w:styleId="Paragrafoelenco">
    <w:name w:val="List Paragraph"/>
    <w:basedOn w:val="Normale"/>
    <w:uiPriority w:val="34"/>
    <w:qFormat/>
    <w:pPr>
      <w:ind w:left="720"/>
      <w:contextualSpacing/>
    </w:p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nfasigrassetto">
    <w:name w:val="Strong"/>
    <w:basedOn w:val="Carpredefinitoparagrafo"/>
    <w:uiPriority w:val="22"/>
    <w:qFormat/>
    <w:rsid w:val="002F65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oliba.it/sites/default/files/protocollo%20dintesa%20con%20la%20prefettura%20di%20bari%20-%202012_0.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oliba.it/sites/default/files/codice_etico_e_di_comportamento_del_politecnico_di_bari_0.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FC657E80064684294B645DA1E212BC1" ma:contentTypeVersion="7" ma:contentTypeDescription="Creare un nuovo documento." ma:contentTypeScope="" ma:versionID="6d114563aaba0b47a3b50988ac7033e8">
  <xsd:schema xmlns:xsd="http://www.w3.org/2001/XMLSchema" xmlns:xs="http://www.w3.org/2001/XMLSchema" xmlns:p="http://schemas.microsoft.com/office/2006/metadata/properties" xmlns:ns3="3a9f531b-3f70-47df-a0d9-c8d39942630c" targetNamespace="http://schemas.microsoft.com/office/2006/metadata/properties" ma:root="true" ma:fieldsID="e04c3247b262d44cf3abc8d8714f1ab4" ns3:_="">
    <xsd:import namespace="3a9f531b-3f70-47df-a0d9-c8d3994263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f531b-3f70-47df-a0d9-c8d399426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321DB2-1527-4560-96FF-5E81BD81F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f531b-3f70-47df-a0d9-c8d399426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47DBD4-8F0A-418C-B5DD-48BA7DE09210}">
  <ds:schemaRefs>
    <ds:schemaRef ds:uri="http://schemas.microsoft.com/sharepoint/v3/contenttype/forms"/>
  </ds:schemaRefs>
</ds:datastoreItem>
</file>

<file path=customXml/itemProps3.xml><?xml version="1.0" encoding="utf-8"?>
<ds:datastoreItem xmlns:ds="http://schemas.openxmlformats.org/officeDocument/2006/customXml" ds:itemID="{6FC8DEA0-D730-4DC6-A202-515E673FB7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1017</Words>
  <Characters>5800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Alessandro Serio</cp:lastModifiedBy>
  <cp:revision>40</cp:revision>
  <dcterms:created xsi:type="dcterms:W3CDTF">2019-11-29T12:18:00Z</dcterms:created>
  <dcterms:modified xsi:type="dcterms:W3CDTF">2023-07-27T09:16:00Z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0x0101002FC657E80064684294B645DA1E212BC1</vt:lpwstr>
  </property>
</Properties>
</file>